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Times New Roman" w:hAnsi="Times New Roman"/>
          <w:color w:val="auto"/>
          <w:sz w:val="36"/>
        </w:rPr>
      </w:pPr>
      <w:r>
        <w:rPr>
          <w:rFonts w:ascii="Times New Roman" w:hAnsi="Times New Roman"/>
          <w:color w:val="auto"/>
          <w:sz w:val="36"/>
        </w:rPr>
      </w:r>
      <w:r/>
    </w:p>
    <w:p>
      <w:pPr>
        <w:jc w:val="right"/>
        <w:spacing w:line="360" w:lineRule="auto"/>
        <w:rPr>
          <w:rFonts w:hint="eastAsia" w:ascii="Times New Roman" w:hAnsi="Times New Roman" w:eastAsia="宋体"/>
          <w:b/>
          <w:bCs/>
          <w:color w:val="auto"/>
          <w:sz w:val="36"/>
          <w:lang w:eastAsia="zh-CN"/>
        </w:rPr>
      </w:pPr>
      <w:r>
        <w:rPr>
          <w:rFonts w:hint="eastAsia" w:ascii="Times New Roman" w:hAnsi="Times New Roman"/>
          <w:b/>
          <w:bCs/>
          <w:color w:val="auto"/>
          <w:sz w:val="36"/>
        </w:rPr>
        <w:t xml:space="preserve">编号：</w:t>
      </w:r>
      <w:r>
        <w:rPr>
          <w:rFonts w:hint="eastAsia" w:ascii="Times New Roman" w:hAnsi="Times New Roman"/>
          <w:b/>
          <w:bCs/>
          <w:color w:val="auto"/>
          <w:sz w:val="36"/>
          <w:lang w:eastAsia="zh-CN"/>
        </w:rPr>
        <w:t xml:space="preserve">JSZC-321000-SWGC-G2026-0062号</w:t>
      </w:r>
      <w:r/>
    </w:p>
    <w:p>
      <w:pPr>
        <w:jc w:val="center"/>
        <w:spacing w:line="360" w:lineRule="auto"/>
        <w:rPr>
          <w:rFonts w:ascii="Times New Roman" w:hAnsi="Times New Roman"/>
          <w:color w:val="auto"/>
          <w:sz w:val="36"/>
        </w:rPr>
      </w:pPr>
      <w:r>
        <w:rPr>
          <w:rFonts w:ascii="Times New Roman" w:hAnsi="Times New Roman"/>
          <w:color w:val="auto"/>
          <w:sz w:val="36"/>
        </w:rPr>
      </w:r>
      <w:r/>
    </w:p>
    <w:p>
      <w:pPr>
        <w:jc w:val="center"/>
        <w:spacing w:line="360" w:lineRule="auto"/>
        <w:rPr>
          <w:rFonts w:ascii="Times New Roman" w:hAnsi="Times New Roman"/>
          <w:b/>
          <w:bCs/>
          <w:color w:val="auto"/>
          <w:sz w:val="36"/>
        </w:rPr>
      </w:pPr>
      <w:r>
        <w:rPr>
          <w:rFonts w:hint="eastAsia" w:ascii="Times New Roman" w:hAnsi="Times New Roman"/>
          <w:b/>
          <w:bCs/>
          <w:color w:val="auto"/>
          <w:sz w:val="36"/>
        </w:rPr>
        <w:t xml:space="preserve">江平东路东延工程非涉铁段东段（二期）1标段材料检测项目（三次）公开招标文件</w:t>
      </w:r>
      <w:r/>
    </w:p>
    <w:p>
      <w:pPr>
        <w:jc w:val="center"/>
        <w:spacing w:line="360" w:lineRule="auto"/>
        <w:rPr>
          <w:rFonts w:ascii="Times New Roman" w:hAnsi="Times New Roman"/>
          <w:color w:val="auto"/>
          <w:sz w:val="36"/>
        </w:rPr>
      </w:pPr>
      <w:r>
        <w:rPr>
          <w:rFonts w:ascii="Times New Roman" w:hAnsi="Times New Roman"/>
          <w:color w:val="auto"/>
          <w:sz w:val="36"/>
        </w:rPr>
      </w:r>
      <w:r/>
    </w:p>
    <w:p>
      <w:pPr>
        <w:jc w:val="center"/>
        <w:spacing w:line="360" w:lineRule="auto"/>
        <w:rPr>
          <w:rFonts w:ascii="Times New Roman" w:hAnsi="Times New Roman"/>
          <w:color w:val="auto"/>
          <w:sz w:val="36"/>
        </w:rPr>
      </w:pPr>
      <w:r>
        <w:rPr>
          <w:rFonts w:hint="eastAsia" w:ascii="Times New Roman" w:hAnsi="Times New Roman"/>
          <w:color w:val="auto"/>
          <w:sz w:val="36"/>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5"/>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5" o:title=""/>
              </v:shape>
            </w:pict>
          </mc:Fallback>
        </mc:AlternateContent>
      </w:r>
      <w:r/>
    </w:p>
    <w:p>
      <w:pPr>
        <w:jc w:val="center"/>
        <w:spacing w:line="360" w:lineRule="auto"/>
        <w:rPr>
          <w:rFonts w:ascii="Times New Roman" w:hAnsi="Times New Roman"/>
          <w:color w:val="auto"/>
          <w:sz w:val="36"/>
        </w:rPr>
      </w:pPr>
      <w:r>
        <w:rPr>
          <w:rFonts w:ascii="Times New Roman" w:hAnsi="Times New Roman"/>
          <w:color w:val="auto"/>
          <w:sz w:val="36"/>
        </w:rPr>
      </w:r>
      <w:r/>
    </w:p>
    <w:p>
      <w:pPr>
        <w:jc w:val="center"/>
        <w:spacing w:line="360" w:lineRule="auto"/>
        <w:rPr>
          <w:rFonts w:ascii="Times New Roman" w:hAnsi="Times New Roman"/>
          <w:color w:val="auto"/>
          <w:sz w:val="36"/>
        </w:rPr>
      </w:pPr>
      <w:r>
        <w:rPr>
          <w:rFonts w:ascii="Times New Roman" w:hAnsi="Times New Roman"/>
          <w:color w:val="auto"/>
          <w:sz w:val="36"/>
        </w:rPr>
      </w:r>
      <w:r/>
    </w:p>
    <w:p>
      <w:pPr>
        <w:jc w:val="center"/>
        <w:spacing w:line="360" w:lineRule="auto"/>
        <w:rPr>
          <w:rFonts w:ascii="Times New Roman" w:hAnsi="Times New Roman"/>
          <w:b/>
          <w:bCs/>
          <w:color w:val="auto"/>
          <w:sz w:val="36"/>
        </w:rPr>
      </w:pPr>
      <w:r>
        <w:rPr>
          <w:rFonts w:hint="eastAsia" w:ascii="Times New Roman" w:hAnsi="Times New Roman"/>
          <w:b/>
          <w:bCs/>
          <w:color w:val="auto"/>
          <w:sz w:val="36"/>
        </w:rPr>
        <w:t xml:space="preserve">江苏苏维工程管理有限公司</w:t>
      </w:r>
      <w:r/>
    </w:p>
    <w:p>
      <w:pPr>
        <w:jc w:val="center"/>
        <w:spacing w:line="360" w:lineRule="auto"/>
        <w:rPr>
          <w:rFonts w:ascii="Times New Roman" w:hAnsi="Times New Roman"/>
          <w:b/>
          <w:bCs/>
          <w:color w:val="auto"/>
          <w:sz w:val="36"/>
        </w:rPr>
      </w:pPr>
      <w:r>
        <w:rPr>
          <w:rFonts w:hint="eastAsia" w:ascii="Times New Roman" w:hAnsi="Times New Roman"/>
          <w:b/>
          <w:bCs/>
          <w:color w:val="auto"/>
          <w:sz w:val="36"/>
        </w:rPr>
        <w:t xml:space="preserve">2026年0</w:t>
      </w:r>
      <w:r>
        <w:rPr>
          <w:rFonts w:hint="eastAsia" w:ascii="Times New Roman" w:hAnsi="Times New Roman"/>
          <w:b/>
          <w:bCs/>
          <w:color w:val="auto"/>
          <w:sz w:val="36"/>
          <w:lang w:val="en-US" w:eastAsia="zh-CN"/>
        </w:rPr>
        <w:t xml:space="preserve">5</w:t>
      </w:r>
      <w:r>
        <w:rPr>
          <w:rFonts w:hint="eastAsia" w:ascii="Times New Roman" w:hAnsi="Times New Roman"/>
          <w:b/>
          <w:bCs/>
          <w:color w:val="auto"/>
          <w:sz w:val="36"/>
        </w:rPr>
        <w:t xml:space="preserve">月</w:t>
      </w:r>
      <w:r>
        <w:rPr>
          <w:rFonts w:hint="eastAsia" w:ascii="Times New Roman" w:hAnsi="Times New Roman"/>
          <w:b/>
          <w:bCs/>
          <w:color w:val="auto"/>
          <w:sz w:val="36"/>
          <w:lang w:val="en-US" w:eastAsia="zh-CN"/>
        </w:rPr>
        <w:t xml:space="preserve">14</w:t>
      </w:r>
      <w:r>
        <w:rPr>
          <w:rFonts w:hint="eastAsia" w:ascii="Times New Roman" w:hAnsi="Times New Roman"/>
          <w:b/>
          <w:bCs/>
          <w:color w:val="auto"/>
          <w:sz w:val="36"/>
        </w:rPr>
        <w:t xml:space="preserve">日</w:t>
      </w:r>
      <w:r/>
    </w:p>
    <w:p>
      <w:pPr>
        <w:jc w:val="center"/>
        <w:spacing w:line="360" w:lineRule="auto"/>
        <w:rPr>
          <w:rFonts w:ascii="Times New Roman" w:hAnsi="Times New Roman"/>
          <w:color w:val="auto"/>
          <w:sz w:val="32"/>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color w:val="auto"/>
          <w:sz w:val="32"/>
        </w:rPr>
      </w:r>
      <w:r/>
    </w:p>
    <w:p>
      <w:pPr>
        <w:pStyle w:val="891"/>
        <w:spacing w:line="360" w:lineRule="auto"/>
        <w:rPr>
          <w:rFonts w:ascii="Times New Roman" w:hAnsi="Times New Roman"/>
          <w:color w:val="auto"/>
        </w:rPr>
      </w:pPr>
      <w:r>
        <w:rPr>
          <w:rFonts w:ascii="Times New Roman" w:hAnsi="Times New Roman"/>
          <w:color w:val="auto"/>
        </w:rPr>
      </w:r>
      <w:r/>
    </w:p>
    <w:p>
      <w:pPr>
        <w:jc w:val="center"/>
        <w:spacing w:line="360" w:lineRule="auto"/>
        <w:rPr>
          <w:rFonts w:ascii="Times New Roman" w:hAnsi="Times New Roman"/>
          <w:color w:val="auto"/>
          <w:sz w:val="32"/>
        </w:rPr>
      </w:pPr>
      <w:r>
        <w:rPr>
          <w:rFonts w:ascii="Times New Roman" w:hAnsi="Times New Roman"/>
          <w:color w:val="auto"/>
          <w:sz w:val="32"/>
        </w:rPr>
      </w:r>
      <w:r/>
    </w:p>
    <w:p>
      <w:pPr>
        <w:jc w:val="center"/>
        <w:spacing w:line="360" w:lineRule="auto"/>
        <w:rPr>
          <w:rFonts w:ascii="Times New Roman" w:hAnsi="Times New Roman"/>
          <w:color w:val="auto"/>
          <w:sz w:val="30"/>
          <w:szCs w:val="30"/>
        </w:rPr>
      </w:pPr>
      <w:r>
        <w:rPr>
          <w:rFonts w:hint="eastAsia" w:ascii="Times New Roman" w:hAnsi="Times New Roman"/>
          <w:color w:val="auto"/>
          <w:sz w:val="30"/>
          <w:szCs w:val="30"/>
        </w:rPr>
        <w:t xml:space="preserve">目录</w:t>
      </w:r>
      <w:r/>
    </w:p>
    <w:p>
      <w:pPr>
        <w:pStyle w:val="894"/>
        <w:spacing w:line="360" w:lineRule="auto"/>
        <w:tabs>
          <w:tab w:val="right" w:pos="8306" w:leader="dot"/>
        </w:tabs>
        <w:rPr>
          <w:rFonts w:ascii="Times New Roman" w:hAnsi="Times New Roman"/>
          <w:color w:val="auto"/>
          <w:sz w:val="30"/>
          <w:szCs w:val="30"/>
        </w:rPr>
      </w:pPr>
      <w:r>
        <w:rPr>
          <w:rFonts w:hint="eastAsia" w:ascii="Times New Roman" w:hAnsi="Times New Roman"/>
          <w:color w:val="auto"/>
          <w:sz w:val="30"/>
          <w:szCs w:val="30"/>
        </w:rPr>
        <w:fldChar w:fldCharType="begin"/>
      </w:r>
      <w:r>
        <w:rPr>
          <w:rFonts w:hint="eastAsia" w:ascii="Times New Roman" w:hAnsi="Times New Roman"/>
          <w:color w:val="auto"/>
          <w:sz w:val="30"/>
          <w:szCs w:val="30"/>
        </w:rPr>
        <w:instrText xml:space="preserve"> TOC \o "1-3" \f </w:instrText>
      </w:r>
      <w:r>
        <w:rPr>
          <w:rFonts w:hint="eastAsia" w:ascii="Times New Roman" w:hAnsi="Times New Roman"/>
          <w:color w:val="auto"/>
          <w:sz w:val="30"/>
          <w:szCs w:val="30"/>
        </w:rPr>
        <w:fldChar w:fldCharType="separate"/>
      </w:r>
      <w:r>
        <w:rPr>
          <w:rFonts w:hint="eastAsia" w:ascii="Times New Roman" w:hAnsi="Times New Roman"/>
          <w:color w:val="auto"/>
          <w:sz w:val="30"/>
          <w:szCs w:val="30"/>
        </w:rPr>
        <w:t xml:space="preserve">第一章投标邀请</w:t>
      </w:r>
      <w:r>
        <w:rPr>
          <w:rFonts w:ascii="Times New Roman" w:hAnsi="Times New Roman"/>
          <w:color w:val="auto"/>
          <w:sz w:val="30"/>
          <w:szCs w:val="30"/>
        </w:rPr>
        <w:tab/>
      </w:r>
      <w:r>
        <w:rPr>
          <w:rFonts w:ascii="Times New Roman" w:hAnsi="Times New Roman"/>
          <w:color w:val="auto"/>
          <w:sz w:val="30"/>
          <w:szCs w:val="30"/>
        </w:rPr>
        <w:fldChar w:fldCharType="begin"/>
      </w:r>
      <w:r>
        <w:rPr>
          <w:rFonts w:ascii="Times New Roman" w:hAnsi="Times New Roman"/>
          <w:color w:val="auto"/>
          <w:sz w:val="30"/>
          <w:szCs w:val="30"/>
        </w:rPr>
        <w:instrText xml:space="preserve"> PAGEREF _Toc29098 \h </w:instrText>
      </w:r>
      <w:r>
        <w:rPr>
          <w:rFonts w:ascii="Times New Roman" w:hAnsi="Times New Roman"/>
          <w:color w:val="auto"/>
          <w:sz w:val="30"/>
          <w:szCs w:val="30"/>
        </w:rPr>
        <w:fldChar w:fldCharType="separate"/>
      </w:r>
      <w:r>
        <w:rPr>
          <w:rFonts w:ascii="Times New Roman" w:hAnsi="Times New Roman"/>
          <w:color w:val="auto"/>
          <w:sz w:val="30"/>
          <w:szCs w:val="30"/>
        </w:rPr>
        <w:t xml:space="preserve">1</w:t>
      </w:r>
      <w:r>
        <w:rPr>
          <w:rFonts w:ascii="Times New Roman" w:hAnsi="Times New Roman"/>
          <w:color w:val="auto"/>
          <w:sz w:val="30"/>
          <w:szCs w:val="30"/>
        </w:rPr>
        <w:fldChar w:fldCharType="end"/>
      </w:r>
      <w:r/>
    </w:p>
    <w:p>
      <w:pPr>
        <w:pStyle w:val="894"/>
        <w:spacing w:line="360" w:lineRule="auto"/>
        <w:tabs>
          <w:tab w:val="right" w:pos="8306" w:leader="dot"/>
        </w:tabs>
        <w:rPr>
          <w:rFonts w:ascii="Times New Roman" w:hAnsi="Times New Roman"/>
          <w:color w:val="auto"/>
          <w:sz w:val="30"/>
          <w:szCs w:val="30"/>
        </w:rPr>
      </w:pPr>
      <w:r>
        <w:rPr>
          <w:rFonts w:hint="eastAsia" w:ascii="Times New Roman" w:hAnsi="Times New Roman"/>
          <w:color w:val="auto"/>
          <w:sz w:val="30"/>
          <w:szCs w:val="30"/>
        </w:rPr>
        <w:t xml:space="preserve">第二章投标人须知</w:t>
      </w:r>
      <w:r>
        <w:rPr>
          <w:rFonts w:ascii="Times New Roman" w:hAnsi="Times New Roman"/>
          <w:color w:val="auto"/>
          <w:sz w:val="30"/>
          <w:szCs w:val="30"/>
        </w:rPr>
        <w:tab/>
      </w:r>
      <w:r>
        <w:rPr>
          <w:rFonts w:ascii="Times New Roman" w:hAnsi="Times New Roman"/>
          <w:color w:val="auto"/>
          <w:sz w:val="30"/>
          <w:szCs w:val="30"/>
        </w:rPr>
        <w:fldChar w:fldCharType="begin"/>
      </w:r>
      <w:r>
        <w:rPr>
          <w:rFonts w:ascii="Times New Roman" w:hAnsi="Times New Roman"/>
          <w:color w:val="auto"/>
          <w:sz w:val="30"/>
          <w:szCs w:val="30"/>
        </w:rPr>
        <w:instrText xml:space="preserve"> PAGEREF _Toc4032 \h </w:instrText>
      </w:r>
      <w:r>
        <w:rPr>
          <w:rFonts w:ascii="Times New Roman" w:hAnsi="Times New Roman"/>
          <w:color w:val="auto"/>
          <w:sz w:val="30"/>
          <w:szCs w:val="30"/>
        </w:rPr>
        <w:fldChar w:fldCharType="separate"/>
      </w:r>
      <w:r>
        <w:rPr>
          <w:rFonts w:ascii="Times New Roman" w:hAnsi="Times New Roman"/>
          <w:color w:val="auto"/>
          <w:sz w:val="30"/>
          <w:szCs w:val="30"/>
        </w:rPr>
        <w:t xml:space="preserve">5</w:t>
      </w:r>
      <w:r>
        <w:rPr>
          <w:rFonts w:ascii="Times New Roman" w:hAnsi="Times New Roman"/>
          <w:color w:val="auto"/>
          <w:sz w:val="30"/>
          <w:szCs w:val="30"/>
        </w:rPr>
        <w:fldChar w:fldCharType="end"/>
      </w:r>
      <w:r/>
    </w:p>
    <w:p>
      <w:pPr>
        <w:pStyle w:val="894"/>
        <w:spacing w:line="360" w:lineRule="auto"/>
        <w:tabs>
          <w:tab w:val="right" w:pos="8306" w:leader="dot"/>
        </w:tabs>
        <w:rPr>
          <w:rFonts w:ascii="Times New Roman" w:hAnsi="Times New Roman"/>
          <w:color w:val="auto"/>
          <w:sz w:val="30"/>
          <w:szCs w:val="30"/>
        </w:rPr>
      </w:pPr>
      <w:r>
        <w:rPr>
          <w:rFonts w:hint="eastAsia" w:ascii="Times New Roman" w:hAnsi="Times New Roman"/>
          <w:color w:val="auto"/>
          <w:sz w:val="30"/>
          <w:szCs w:val="30"/>
        </w:rPr>
        <w:t xml:space="preserve">第三章合同条款及格式</w:t>
      </w:r>
      <w:r>
        <w:rPr>
          <w:rFonts w:ascii="Times New Roman" w:hAnsi="Times New Roman"/>
          <w:color w:val="auto"/>
          <w:sz w:val="30"/>
          <w:szCs w:val="30"/>
        </w:rPr>
        <w:tab/>
      </w:r>
      <w:r>
        <w:rPr>
          <w:rFonts w:ascii="Times New Roman" w:hAnsi="Times New Roman"/>
          <w:color w:val="auto"/>
          <w:sz w:val="30"/>
          <w:szCs w:val="30"/>
        </w:rPr>
        <w:fldChar w:fldCharType="begin"/>
      </w:r>
      <w:r>
        <w:rPr>
          <w:rFonts w:ascii="Times New Roman" w:hAnsi="Times New Roman"/>
          <w:color w:val="auto"/>
          <w:sz w:val="30"/>
          <w:szCs w:val="30"/>
        </w:rPr>
        <w:instrText xml:space="preserve"> PAGEREF _Toc13939 \h </w:instrText>
      </w:r>
      <w:r>
        <w:rPr>
          <w:rFonts w:ascii="Times New Roman" w:hAnsi="Times New Roman"/>
          <w:color w:val="auto"/>
          <w:sz w:val="30"/>
          <w:szCs w:val="30"/>
        </w:rPr>
        <w:fldChar w:fldCharType="separate"/>
      </w:r>
      <w:r>
        <w:rPr>
          <w:rFonts w:ascii="Times New Roman" w:hAnsi="Times New Roman"/>
          <w:color w:val="auto"/>
          <w:sz w:val="30"/>
          <w:szCs w:val="30"/>
        </w:rPr>
        <w:t xml:space="preserve">18</w:t>
      </w:r>
      <w:r>
        <w:rPr>
          <w:rFonts w:ascii="Times New Roman" w:hAnsi="Times New Roman"/>
          <w:color w:val="auto"/>
          <w:sz w:val="30"/>
          <w:szCs w:val="30"/>
        </w:rPr>
        <w:fldChar w:fldCharType="end"/>
      </w:r>
      <w:r/>
    </w:p>
    <w:p>
      <w:pPr>
        <w:pStyle w:val="894"/>
        <w:spacing w:line="360" w:lineRule="auto"/>
        <w:tabs>
          <w:tab w:val="right" w:pos="8306" w:leader="dot"/>
        </w:tabs>
        <w:rPr>
          <w:rFonts w:ascii="Times New Roman" w:hAnsi="Times New Roman"/>
          <w:color w:val="auto"/>
          <w:sz w:val="30"/>
          <w:szCs w:val="30"/>
        </w:rPr>
      </w:pPr>
      <w:r>
        <w:rPr>
          <w:rFonts w:hint="eastAsia" w:ascii="Times New Roman" w:hAnsi="Times New Roman"/>
          <w:color w:val="auto"/>
          <w:sz w:val="30"/>
          <w:szCs w:val="30"/>
        </w:rPr>
        <w:t xml:space="preserve">第四章项目需求</w:t>
      </w:r>
      <w:r>
        <w:rPr>
          <w:rFonts w:ascii="Times New Roman" w:hAnsi="Times New Roman"/>
          <w:color w:val="auto"/>
          <w:sz w:val="30"/>
          <w:szCs w:val="30"/>
        </w:rPr>
        <w:tab/>
      </w:r>
      <w:r>
        <w:rPr>
          <w:rFonts w:ascii="Times New Roman" w:hAnsi="Times New Roman"/>
          <w:color w:val="auto"/>
          <w:sz w:val="30"/>
          <w:szCs w:val="30"/>
        </w:rPr>
        <w:fldChar w:fldCharType="begin"/>
      </w:r>
      <w:r>
        <w:rPr>
          <w:rFonts w:ascii="Times New Roman" w:hAnsi="Times New Roman"/>
          <w:color w:val="auto"/>
          <w:sz w:val="30"/>
          <w:szCs w:val="30"/>
        </w:rPr>
        <w:instrText xml:space="preserve"> PAGEREF _Toc22054 \h </w:instrText>
      </w:r>
      <w:r>
        <w:rPr>
          <w:rFonts w:ascii="Times New Roman" w:hAnsi="Times New Roman"/>
          <w:color w:val="auto"/>
          <w:sz w:val="30"/>
          <w:szCs w:val="30"/>
        </w:rPr>
        <w:fldChar w:fldCharType="separate"/>
      </w:r>
      <w:r>
        <w:rPr>
          <w:rFonts w:ascii="Times New Roman" w:hAnsi="Times New Roman"/>
          <w:color w:val="auto"/>
          <w:sz w:val="30"/>
          <w:szCs w:val="30"/>
        </w:rPr>
        <w:t xml:space="preserve">26</w:t>
      </w:r>
      <w:r>
        <w:rPr>
          <w:rFonts w:ascii="Times New Roman" w:hAnsi="Times New Roman"/>
          <w:color w:val="auto"/>
          <w:sz w:val="30"/>
          <w:szCs w:val="30"/>
        </w:rPr>
        <w:fldChar w:fldCharType="end"/>
      </w:r>
      <w:r/>
    </w:p>
    <w:p>
      <w:pPr>
        <w:pStyle w:val="894"/>
        <w:spacing w:line="360" w:lineRule="auto"/>
        <w:tabs>
          <w:tab w:val="right" w:pos="8306" w:leader="dot"/>
        </w:tabs>
        <w:rPr>
          <w:rFonts w:ascii="Times New Roman" w:hAnsi="Times New Roman"/>
          <w:color w:val="auto"/>
          <w:sz w:val="30"/>
          <w:szCs w:val="30"/>
        </w:rPr>
      </w:pPr>
      <w:r>
        <w:rPr>
          <w:rFonts w:hint="eastAsia" w:ascii="Times New Roman" w:hAnsi="Times New Roman"/>
          <w:color w:val="auto"/>
          <w:sz w:val="30"/>
          <w:szCs w:val="30"/>
        </w:rPr>
        <w:t xml:space="preserve">第五章评标方法及评标标准</w:t>
      </w:r>
      <w:r>
        <w:rPr>
          <w:rFonts w:ascii="Times New Roman" w:hAnsi="Times New Roman"/>
          <w:color w:val="auto"/>
          <w:sz w:val="30"/>
          <w:szCs w:val="30"/>
        </w:rPr>
        <w:tab/>
      </w:r>
      <w:r>
        <w:rPr>
          <w:rFonts w:ascii="Times New Roman" w:hAnsi="Times New Roman"/>
          <w:color w:val="auto"/>
          <w:sz w:val="30"/>
          <w:szCs w:val="30"/>
        </w:rPr>
        <w:fldChar w:fldCharType="begin"/>
      </w:r>
      <w:r>
        <w:rPr>
          <w:rFonts w:ascii="Times New Roman" w:hAnsi="Times New Roman"/>
          <w:color w:val="auto"/>
          <w:sz w:val="30"/>
          <w:szCs w:val="30"/>
        </w:rPr>
        <w:instrText xml:space="preserve"> PAGEREF _Toc7661 \h </w:instrText>
      </w:r>
      <w:r>
        <w:rPr>
          <w:rFonts w:ascii="Times New Roman" w:hAnsi="Times New Roman"/>
          <w:color w:val="auto"/>
          <w:sz w:val="30"/>
          <w:szCs w:val="30"/>
        </w:rPr>
        <w:fldChar w:fldCharType="separate"/>
      </w:r>
      <w:r>
        <w:rPr>
          <w:rFonts w:ascii="Times New Roman" w:hAnsi="Times New Roman"/>
          <w:color w:val="auto"/>
          <w:sz w:val="30"/>
          <w:szCs w:val="30"/>
        </w:rPr>
        <w:t xml:space="preserve">31</w:t>
      </w:r>
      <w:r>
        <w:rPr>
          <w:rFonts w:ascii="Times New Roman" w:hAnsi="Times New Roman"/>
          <w:color w:val="auto"/>
          <w:sz w:val="30"/>
          <w:szCs w:val="30"/>
        </w:rPr>
        <w:fldChar w:fldCharType="end"/>
      </w:r>
      <w:r/>
    </w:p>
    <w:p>
      <w:pPr>
        <w:pStyle w:val="894"/>
        <w:spacing w:line="360" w:lineRule="auto"/>
        <w:tabs>
          <w:tab w:val="right" w:pos="8306" w:leader="dot"/>
        </w:tabs>
        <w:rPr>
          <w:rFonts w:ascii="Times New Roman" w:hAnsi="Times New Roman"/>
          <w:color w:val="auto"/>
          <w:sz w:val="30"/>
          <w:szCs w:val="30"/>
        </w:rPr>
      </w:pPr>
      <w:r>
        <w:rPr>
          <w:rFonts w:hint="eastAsia" w:ascii="Times New Roman" w:hAnsi="Times New Roman"/>
          <w:color w:val="auto"/>
          <w:sz w:val="30"/>
          <w:szCs w:val="30"/>
        </w:rPr>
        <w:t xml:space="preserve">第六章投标文件格式</w:t>
      </w:r>
      <w:r>
        <w:rPr>
          <w:rFonts w:ascii="Times New Roman" w:hAnsi="Times New Roman"/>
          <w:color w:val="auto"/>
          <w:sz w:val="30"/>
          <w:szCs w:val="30"/>
        </w:rPr>
        <w:tab/>
      </w:r>
      <w:r>
        <w:rPr>
          <w:rFonts w:ascii="Times New Roman" w:hAnsi="Times New Roman"/>
          <w:color w:val="auto"/>
          <w:sz w:val="30"/>
          <w:szCs w:val="30"/>
        </w:rPr>
        <w:fldChar w:fldCharType="begin"/>
      </w:r>
      <w:r>
        <w:rPr>
          <w:rFonts w:ascii="Times New Roman" w:hAnsi="Times New Roman"/>
          <w:color w:val="auto"/>
          <w:sz w:val="30"/>
          <w:szCs w:val="30"/>
        </w:rPr>
        <w:instrText xml:space="preserve"> PAGEREF _Toc9838 \h </w:instrText>
      </w:r>
      <w:r>
        <w:rPr>
          <w:rFonts w:ascii="Times New Roman" w:hAnsi="Times New Roman"/>
          <w:color w:val="auto"/>
          <w:sz w:val="30"/>
          <w:szCs w:val="30"/>
        </w:rPr>
        <w:fldChar w:fldCharType="separate"/>
      </w:r>
      <w:r>
        <w:rPr>
          <w:rFonts w:ascii="Times New Roman" w:hAnsi="Times New Roman"/>
          <w:color w:val="auto"/>
          <w:sz w:val="30"/>
          <w:szCs w:val="30"/>
        </w:rPr>
        <w:t xml:space="preserve">36</w:t>
      </w:r>
      <w:r>
        <w:rPr>
          <w:rFonts w:ascii="Times New Roman" w:hAnsi="Times New Roman"/>
          <w:color w:val="auto"/>
          <w:sz w:val="30"/>
          <w:szCs w:val="30"/>
        </w:rPr>
        <w:fldChar w:fldCharType="end"/>
      </w:r>
      <w:r/>
    </w:p>
    <w:p>
      <w:pPr>
        <w:spacing w:line="360" w:lineRule="auto"/>
        <w:rPr>
          <w:rFonts w:ascii="Times New Roman" w:hAnsi="Times New Roman"/>
          <w:color w:val="auto"/>
          <w:sz w:val="28"/>
        </w:rPr>
      </w:pPr>
      <w:r>
        <w:rPr>
          <w:rFonts w:hint="eastAsia" w:ascii="Times New Roman" w:hAnsi="Times New Roman"/>
          <w:color w:val="auto"/>
          <w:sz w:val="30"/>
          <w:szCs w:val="30"/>
        </w:rPr>
        <w:fldChar w:fldCharType="end"/>
      </w:r>
      <w:r/>
    </w:p>
    <w:p>
      <w:pPr>
        <w:pStyle w:val="879"/>
        <w:jc w:val="center"/>
        <w:spacing w:before="0" w:after="0" w:line="360" w:lineRule="auto"/>
        <w:rPr>
          <w:rFonts w:ascii="Times New Roman" w:hAnsi="Times New Roman"/>
          <w:color w:val="auto"/>
          <w:sz w:val="36"/>
          <w:szCs w:val="36"/>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879"/>
        <w:jc w:val="center"/>
        <w:spacing w:before="0" w:after="0" w:line="360" w:lineRule="auto"/>
        <w:rPr>
          <w:rFonts w:ascii="Times New Roman" w:hAnsi="Times New Roman"/>
          <w:color w:val="auto"/>
          <w:sz w:val="36"/>
          <w:szCs w:val="36"/>
        </w:rPr>
      </w:pPr>
      <w:r/>
      <w:bookmarkStart w:id="1" w:name="_Toc29098"/>
      <w:r>
        <w:rPr>
          <w:rFonts w:hint="eastAsia" w:ascii="Times New Roman" w:hAnsi="Times New Roman"/>
          <w:color w:val="auto"/>
          <w:sz w:val="36"/>
          <w:szCs w:val="36"/>
        </w:rPr>
        <w:t xml:space="preserve">第一章</w:t>
      </w:r>
      <w:bookmarkEnd w:id="0"/>
      <w:r>
        <w:rPr>
          <w:rFonts w:hint="eastAsia" w:ascii="Times New Roman" w:hAnsi="Times New Roman"/>
          <w:color w:val="auto"/>
          <w:sz w:val="36"/>
          <w:szCs w:val="36"/>
        </w:rPr>
        <w:t xml:space="preserve">投标邀请</w:t>
      </w:r>
      <w:bookmarkEnd w:id="1"/>
      <w:r/>
      <w:r/>
    </w:p>
    <w:p>
      <w:pPr>
        <w:ind w:firstLine="420"/>
        <w:jc w:val="left"/>
        <w:spacing w:line="360" w:lineRule="auto"/>
        <w:tabs>
          <w:tab w:val="left" w:pos="266" w:leader="none"/>
        </w:tabs>
        <w:rPr>
          <w:rFonts w:ascii="Times New Roman" w:hAnsi="Times New Roman" w:cs="宋体"/>
          <w:color w:val="auto"/>
          <w:szCs w:val="21"/>
        </w:rPr>
      </w:pPr>
      <w:r>
        <w:rPr>
          <w:rFonts w:hint="eastAsia" w:ascii="Times New Roman" w:hAnsi="Times New Roman" w:cs="宋体"/>
          <w:color w:val="auto"/>
        </w:rPr>
        <w:t xml:space="preserve">受扬州市市政建设处的委托，江苏苏维工程管理有限公司就</w:t>
      </w:r>
      <w:r>
        <w:rPr>
          <w:rFonts w:hint="eastAsia" w:ascii="Times New Roman" w:hAnsi="Times New Roman"/>
          <w:color w:val="auto"/>
        </w:rPr>
        <w:t xml:space="preserve">江平东路东延工程非涉铁段东段（二期）1标段材料检测项目（三次）</w:t>
      </w:r>
      <w:r>
        <w:rPr>
          <w:rFonts w:hint="eastAsia" w:ascii="Times New Roman" w:hAnsi="Times New Roman" w:cs="宋体"/>
          <w:color w:val="auto"/>
        </w:rPr>
        <w:t xml:space="preserve">（</w:t>
      </w:r>
      <w:r>
        <w:rPr>
          <w:rFonts w:hint="eastAsia" w:ascii="Times New Roman" w:hAnsi="Times New Roman"/>
          <w:color w:val="auto"/>
          <w:szCs w:val="21"/>
          <w:lang w:eastAsia="zh-CN"/>
        </w:rPr>
        <w:t xml:space="preserve">JSZC-321000-SWGC-G2026-0062号</w:t>
      </w:r>
      <w:r>
        <w:rPr>
          <w:rFonts w:hint="eastAsia" w:ascii="Times New Roman" w:hAnsi="Times New Roman" w:cs="宋体"/>
          <w:color w:val="auto"/>
        </w:rPr>
        <w:t xml:space="preserve">）进行公开招标采购，欢迎符合条件的供应商投标。</w:t>
      </w:r>
      <w:r/>
    </w:p>
    <w:p>
      <w:pPr>
        <w:ind w:firstLine="422"/>
        <w:spacing w:line="360" w:lineRule="auto"/>
        <w:rPr>
          <w:rFonts w:ascii="Times New Roman" w:hAnsi="Times New Roman" w:cs="宋体"/>
          <w:b/>
          <w:bCs/>
          <w:color w:val="auto"/>
        </w:rPr>
        <w:pBdr>
          <w:top w:val="single" w:color="auto" w:sz="4" w:space="1"/>
          <w:left w:val="single" w:color="auto" w:sz="4" w:space="4"/>
          <w:bottom w:val="single" w:color="auto" w:sz="4" w:space="1"/>
          <w:right w:val="single" w:color="auto" w:sz="4" w:space="4"/>
        </w:pBdr>
      </w:pPr>
      <w:r>
        <w:rPr>
          <w:rFonts w:hint="eastAsia" w:ascii="Times New Roman" w:hAnsi="Times New Roman" w:cs="宋体"/>
          <w:b/>
          <w:bCs/>
          <w:color w:val="auto"/>
        </w:rPr>
        <w:t xml:space="preserve">项目概况</w:t>
      </w:r>
      <w:r/>
    </w:p>
    <w:p>
      <w:pPr>
        <w:ind w:firstLine="420"/>
        <w:spacing w:line="360" w:lineRule="auto"/>
        <w:rPr>
          <w:rFonts w:ascii="Times New Roman" w:hAnsi="Times New Roman" w:cs="宋体"/>
          <w:color w:val="auto"/>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u w:val="single"/>
        </w:rPr>
        <w:t xml:space="preserve">江平东路东延工程非涉铁段东段（二期）1标段材料检测项目（三次）</w:t>
      </w:r>
      <w:r>
        <w:rPr>
          <w:rFonts w:hint="eastAsia" w:ascii="Times New Roman" w:hAnsi="Times New Roman" w:cs="宋体"/>
          <w:color w:val="auto"/>
        </w:rPr>
        <w:t xml:space="preserve">的潜在投标人可在</w:t>
      </w:r>
      <w:r>
        <w:rPr>
          <w:rFonts w:hint="eastAsia" w:ascii="Times New Roman" w:hAnsi="Times New Roman" w:cs="宋体"/>
          <w:color w:val="auto"/>
          <w:u w:val="single"/>
        </w:rPr>
        <w:t xml:space="preserve">“扬州市政府采购网”、“江苏省政府采购网”和“中国政府采购网”自行免费下载</w:t>
      </w:r>
      <w:r>
        <w:rPr>
          <w:rFonts w:hint="eastAsia" w:ascii="Times New Roman" w:hAnsi="Times New Roman" w:cs="宋体"/>
          <w:color w:val="auto"/>
        </w:rPr>
        <w:t xml:space="preserve">招标文件，并于</w:t>
      </w:r>
      <w:r>
        <w:rPr>
          <w:rFonts w:hint="eastAsia" w:ascii="Times New Roman" w:hAnsi="Times New Roman" w:cs="宋体"/>
          <w:bCs/>
          <w:color w:val="auto"/>
          <w:u w:val="single"/>
        </w:rPr>
        <w:t xml:space="preserve">2026年</w:t>
      </w:r>
      <w:r>
        <w:rPr>
          <w:rFonts w:hint="eastAsia" w:ascii="Times New Roman" w:hAnsi="Times New Roman" w:cs="宋体"/>
          <w:bCs/>
          <w:color w:val="auto"/>
          <w:u w:val="single"/>
          <w:lang w:val="en-US" w:eastAsia="zh-CN"/>
        </w:rPr>
        <w:t xml:space="preserve">06</w:t>
      </w:r>
      <w:r>
        <w:rPr>
          <w:rFonts w:hint="eastAsia" w:ascii="Times New Roman" w:hAnsi="Times New Roman" w:cs="宋体"/>
          <w:bCs/>
          <w:color w:val="auto"/>
          <w:u w:val="single"/>
        </w:rPr>
        <w:t xml:space="preserve">月</w:t>
      </w:r>
      <w:r>
        <w:rPr>
          <w:rFonts w:hint="eastAsia" w:ascii="Times New Roman" w:hAnsi="Times New Roman" w:cs="宋体"/>
          <w:bCs/>
          <w:color w:val="auto"/>
          <w:u w:val="single"/>
          <w:lang w:val="en-US" w:eastAsia="zh-CN"/>
        </w:rPr>
        <w:t xml:space="preserve">04</w:t>
      </w:r>
      <w:r>
        <w:rPr>
          <w:rFonts w:hint="eastAsia" w:ascii="Times New Roman" w:hAnsi="Times New Roman" w:cs="宋体"/>
          <w:bCs/>
          <w:color w:val="auto"/>
          <w:u w:val="single"/>
        </w:rPr>
        <w:t xml:space="preserve">日</w:t>
      </w:r>
      <w:r>
        <w:rPr>
          <w:rFonts w:hint="eastAsia" w:ascii="Times New Roman" w:hAnsi="Times New Roman" w:cs="宋体"/>
          <w:bCs/>
          <w:color w:val="auto"/>
          <w:u w:val="single"/>
          <w:lang w:val="en-US" w:eastAsia="zh-CN"/>
        </w:rPr>
        <w:t xml:space="preserve">下午3:00</w:t>
      </w:r>
      <w:r>
        <w:rPr>
          <w:rFonts w:hint="eastAsia" w:ascii="Times New Roman" w:hAnsi="Times New Roman" w:cs="宋体"/>
          <w:bCs/>
          <w:color w:val="auto"/>
        </w:rPr>
        <w:t xml:space="preserve">（北京时间）前递交投标文件</w:t>
      </w:r>
      <w:r>
        <w:rPr>
          <w:rFonts w:hint="eastAsia" w:ascii="Times New Roman" w:hAnsi="Times New Roman" w:cs="宋体"/>
          <w:color w:val="auto"/>
        </w:rPr>
        <w:t xml:space="preserve">。</w:t>
      </w:r>
      <w:r/>
    </w:p>
    <w:p>
      <w:pPr>
        <w:spacing w:line="360" w:lineRule="auto"/>
        <w:tabs>
          <w:tab w:val="left" w:pos="266" w:leader="none"/>
        </w:tabs>
        <w:rPr>
          <w:rFonts w:ascii="Times New Roman" w:hAnsi="Times New Roman" w:cs="宋体"/>
          <w:b/>
          <w:bCs/>
          <w:color w:val="auto"/>
        </w:rPr>
      </w:pPr>
      <w:r/>
      <w:bookmarkStart w:id="2" w:name="_Toc35393790"/>
      <w:r/>
      <w:bookmarkStart w:id="3" w:name="_Toc35393621"/>
      <w:r/>
      <w:bookmarkStart w:id="4" w:name="_Toc28359002"/>
      <w:r/>
      <w:bookmarkStart w:id="5" w:name="_Toc28359079"/>
      <w:r/>
      <w:bookmarkStart w:id="6" w:name="_Toc38985263"/>
      <w:r/>
      <w:bookmarkStart w:id="7" w:name="_Hlk24379207"/>
      <w:r>
        <w:rPr>
          <w:rFonts w:hint="eastAsia" w:ascii="Times New Roman" w:hAnsi="Times New Roman" w:cs="宋体"/>
          <w:b/>
          <w:bCs/>
          <w:color w:val="auto"/>
        </w:rPr>
        <w:t xml:space="preserve">一、项目基本情况</w:t>
      </w:r>
      <w:bookmarkEnd w:id="2"/>
      <w:r/>
      <w:bookmarkEnd w:id="3"/>
      <w:r/>
      <w:bookmarkEnd w:id="4"/>
      <w:r/>
      <w:bookmarkEnd w:id="5"/>
      <w:r/>
      <w:bookmarkEnd w:id="6"/>
      <w:r/>
      <w:r/>
    </w:p>
    <w:p>
      <w:pPr>
        <w:ind w:firstLine="420"/>
        <w:spacing w:line="360" w:lineRule="auto"/>
        <w:rPr>
          <w:rFonts w:hint="eastAsia" w:ascii="Times New Roman" w:hAnsi="Times New Roman" w:eastAsia="宋体" w:cs="宋体"/>
          <w:color w:val="auto"/>
          <w:szCs w:val="21"/>
          <w:lang w:eastAsia="zh-CN"/>
        </w:rPr>
      </w:pPr>
      <w:r>
        <w:rPr>
          <w:rFonts w:hint="eastAsia" w:ascii="Times New Roman" w:hAnsi="Times New Roman" w:cs="宋体"/>
          <w:color w:val="auto"/>
        </w:rPr>
        <w:t xml:space="preserve">1.项目编号：</w:t>
      </w:r>
      <w:r>
        <w:rPr>
          <w:rFonts w:hint="eastAsia" w:ascii="Times New Roman" w:hAnsi="Times New Roman"/>
          <w:color w:val="auto"/>
          <w:szCs w:val="21"/>
          <w:lang w:eastAsia="zh-CN"/>
        </w:rPr>
        <w:t xml:space="preserve">JSZC-321000-SWGC-G2026-0062号</w:t>
      </w:r>
      <w:r/>
    </w:p>
    <w:p>
      <w:pPr>
        <w:ind w:firstLine="420"/>
        <w:spacing w:line="360" w:lineRule="auto"/>
        <w:rPr>
          <w:rFonts w:ascii="Times New Roman" w:hAnsi="Times New Roman" w:cs="宋体"/>
          <w:color w:val="auto"/>
        </w:rPr>
      </w:pPr>
      <w:r>
        <w:rPr>
          <w:rFonts w:hint="eastAsia" w:ascii="Times New Roman" w:hAnsi="Times New Roman" w:cs="宋体"/>
          <w:color w:val="auto"/>
        </w:rPr>
        <w:t xml:space="preserve">2.项目名称：</w:t>
      </w:r>
      <w:r>
        <w:rPr>
          <w:rFonts w:hint="eastAsia" w:ascii="Times New Roman" w:hAnsi="Times New Roman"/>
          <w:color w:val="auto"/>
        </w:rPr>
        <w:t xml:space="preserve">江平东路东延工程非涉铁段东段（二期）1标段材料检测项目（三次）</w:t>
      </w:r>
      <w:bookmarkEnd w:id="7"/>
      <w:r/>
      <w:r/>
    </w:p>
    <w:p>
      <w:pPr>
        <w:ind w:firstLine="420"/>
        <w:spacing w:line="360" w:lineRule="auto"/>
        <w:rPr>
          <w:rFonts w:ascii="Times New Roman" w:hAnsi="Times New Roman" w:cs="宋体"/>
          <w:color w:val="auto"/>
        </w:rPr>
      </w:pPr>
      <w:r>
        <w:rPr>
          <w:rFonts w:hint="eastAsia" w:ascii="Times New Roman" w:hAnsi="Times New Roman" w:cs="宋体"/>
          <w:color w:val="auto"/>
        </w:rPr>
        <w:t xml:space="preserve">3.预算金额：174.5万元。</w:t>
      </w:r>
      <w:r/>
    </w:p>
    <w:p>
      <w:pPr>
        <w:pStyle w:val="907"/>
        <w:ind w:firstLine="420"/>
        <w:spacing w:line="360" w:lineRule="auto"/>
        <w:rPr>
          <w:rFonts w:ascii="Times New Roman" w:eastAsia="宋体" w:cs="宋体"/>
          <w:color w:val="auto"/>
          <w:sz w:val="21"/>
          <w:szCs w:val="21"/>
        </w:rPr>
      </w:pPr>
      <w:r>
        <w:rPr>
          <w:rFonts w:hint="eastAsia" w:ascii="Times New Roman" w:eastAsia="宋体" w:cs="宋体"/>
          <w:color w:val="auto"/>
          <w:sz w:val="21"/>
          <w:szCs w:val="21"/>
        </w:rPr>
        <w:t xml:space="preserve">4.本项目设置最高限价，最高限价174.5万元，报价超过最高限价的为无效响应文件。</w:t>
      </w:r>
      <w:r/>
    </w:p>
    <w:p>
      <w:pPr>
        <w:ind w:firstLine="420"/>
        <w:spacing w:line="360" w:lineRule="auto"/>
        <w:rPr>
          <w:rFonts w:ascii="Times New Roman" w:hAnsi="Times New Roman" w:cs="宋体"/>
          <w:color w:val="auto"/>
          <w:u w:val="single"/>
        </w:rPr>
      </w:pPr>
      <w:r>
        <w:rPr>
          <w:rFonts w:hint="eastAsia" w:ascii="Times New Roman" w:hAnsi="Times New Roman" w:cs="宋体"/>
          <w:color w:val="auto"/>
        </w:rPr>
        <w:t xml:space="preserve">5.采购需求：见招标文件第四章。</w:t>
      </w:r>
      <w:r/>
    </w:p>
    <w:p>
      <w:pPr>
        <w:ind w:firstLine="420"/>
        <w:spacing w:line="360" w:lineRule="auto"/>
        <w:rPr>
          <w:rFonts w:ascii="Times New Roman" w:hAnsi="Times New Roman" w:cs="宋体"/>
          <w:color w:val="auto"/>
        </w:rPr>
      </w:pPr>
      <w:r>
        <w:rPr>
          <w:rFonts w:hint="eastAsia" w:ascii="Times New Roman" w:hAnsi="Times New Roman" w:cs="宋体"/>
          <w:color w:val="auto"/>
        </w:rPr>
        <w:t xml:space="preserve">6.合同履行期限：</w:t>
      </w:r>
      <w:r>
        <w:rPr>
          <w:rFonts w:hint="eastAsia" w:ascii="Times New Roman" w:hAnsi="Times New Roman" w:cs="宋体"/>
          <w:color w:val="auto"/>
          <w:szCs w:val="21"/>
        </w:rPr>
        <w:t xml:space="preserve">合同签订之日起至2028年3月14日结束（以实际竣工验收日期为准）。</w:t>
      </w:r>
      <w:r/>
    </w:p>
    <w:p>
      <w:pPr>
        <w:ind w:firstLine="420"/>
        <w:spacing w:line="360" w:lineRule="auto"/>
        <w:rPr>
          <w:rFonts w:ascii="Times New Roman" w:hAnsi="Times New Roman" w:cs="宋体"/>
          <w:color w:val="auto"/>
        </w:rPr>
      </w:pPr>
      <w:r>
        <w:rPr>
          <w:rFonts w:hint="eastAsia" w:ascii="Times New Roman" w:hAnsi="Times New Roman" w:cs="宋体"/>
          <w:color w:val="auto"/>
        </w:rPr>
        <w:t xml:space="preserve">7.本项目</w:t>
      </w:r>
      <w:r>
        <w:rPr>
          <w:rFonts w:hint="eastAsia" w:ascii="Times New Roman" w:hAnsi="Times New Roman" w:cs="宋体"/>
          <w:i/>
          <w:iCs/>
          <w:color w:val="auto"/>
          <w:u w:val="single"/>
        </w:rPr>
        <w:t xml:space="preserve">不接受</w:t>
      </w:r>
      <w:r>
        <w:rPr>
          <w:rFonts w:hint="eastAsia" w:ascii="Times New Roman" w:hAnsi="Times New Roman" w:cs="宋体"/>
          <w:color w:val="auto"/>
        </w:rPr>
        <w:t xml:space="preserve">联合体投标。</w:t>
      </w:r>
      <w:r/>
    </w:p>
    <w:p>
      <w:pPr>
        <w:ind w:firstLine="420"/>
        <w:spacing w:line="360" w:lineRule="auto"/>
        <w:rPr>
          <w:rFonts w:ascii="Times New Roman" w:hAnsi="Times New Roman" w:cs="宋体"/>
          <w:color w:val="auto"/>
        </w:rPr>
      </w:pPr>
      <w:r>
        <w:rPr>
          <w:rFonts w:hint="eastAsia" w:ascii="Times New Roman" w:hAnsi="Times New Roman" w:cs="宋体"/>
          <w:color w:val="auto"/>
        </w:rPr>
        <w:t xml:space="preserve">8.本项目</w:t>
      </w:r>
      <w:r>
        <w:rPr>
          <w:rFonts w:hint="eastAsia" w:ascii="Times New Roman" w:hAnsi="Times New Roman" w:cs="宋体"/>
          <w:i/>
          <w:iCs/>
          <w:color w:val="auto"/>
          <w:u w:val="single"/>
        </w:rPr>
        <w:t xml:space="preserve">不接受</w:t>
      </w:r>
      <w:r>
        <w:rPr>
          <w:rFonts w:hint="eastAsia" w:ascii="Times New Roman" w:hAnsi="Times New Roman" w:cs="宋体"/>
          <w:color w:val="auto"/>
        </w:rPr>
        <w:t xml:space="preserve">进口产品投标。</w:t>
      </w:r>
      <w:r/>
    </w:p>
    <w:p>
      <w:pPr>
        <w:spacing w:line="360" w:lineRule="auto"/>
        <w:tabs>
          <w:tab w:val="left" w:pos="266" w:leader="none"/>
        </w:tabs>
        <w:rPr>
          <w:rFonts w:ascii="Times New Roman" w:hAnsi="Times New Roman" w:cs="宋体"/>
          <w:b/>
          <w:bCs/>
          <w:color w:val="auto"/>
        </w:rPr>
      </w:pPr>
      <w:r/>
      <w:bookmarkStart w:id="8" w:name="_Toc28359080"/>
      <w:r/>
      <w:bookmarkStart w:id="9" w:name="_Toc35393622"/>
      <w:r/>
      <w:bookmarkStart w:id="10" w:name="_Toc38985264"/>
      <w:r/>
      <w:bookmarkStart w:id="11" w:name="_Toc28359003"/>
      <w:r/>
      <w:bookmarkStart w:id="12" w:name="_Toc35393791"/>
      <w:r>
        <w:rPr>
          <w:rFonts w:hint="eastAsia" w:ascii="Times New Roman" w:hAnsi="Times New Roman" w:cs="宋体"/>
          <w:b/>
          <w:bCs/>
          <w:color w:val="auto"/>
        </w:rPr>
        <w:t xml:space="preserve">二、申请人的资格要求：</w:t>
      </w:r>
      <w:bookmarkEnd w:id="8"/>
      <w:r/>
      <w:bookmarkEnd w:id="9"/>
      <w:r/>
      <w:bookmarkEnd w:id="10"/>
      <w:r/>
      <w:bookmarkEnd w:id="11"/>
      <w:r/>
      <w:bookmarkEnd w:id="12"/>
      <w:r/>
      <w:r/>
    </w:p>
    <w:p>
      <w:pPr>
        <w:ind w:firstLine="420"/>
        <w:spacing w:line="360" w:lineRule="auto"/>
        <w:rPr>
          <w:rFonts w:ascii="Times New Roman" w:hAnsi="Times New Roman" w:cs="宋体"/>
          <w:color w:val="auto"/>
          <w:szCs w:val="21"/>
        </w:rPr>
      </w:pPr>
      <w:r/>
      <w:bookmarkStart w:id="13" w:name="_Toc38985265"/>
      <w:r/>
      <w:bookmarkStart w:id="14" w:name="_Toc28359004"/>
      <w:r/>
      <w:bookmarkStart w:id="15" w:name="_Toc28359081"/>
      <w:r/>
      <w:bookmarkStart w:id="16" w:name="_Toc35393623"/>
      <w:r/>
      <w:bookmarkStart w:id="17" w:name="_Toc35393792"/>
      <w:r>
        <w:rPr>
          <w:rFonts w:hint="eastAsia" w:ascii="Times New Roman" w:hAnsi="Times New Roman" w:cs="宋体"/>
          <w:color w:val="auto"/>
          <w:szCs w:val="21"/>
        </w:rPr>
        <w:t xml:space="preserve">1.满足《中华人民共和国政府采购法》第二十二条规定：</w:t>
      </w:r>
      <w:r/>
    </w:p>
    <w:p>
      <w:pPr>
        <w:ind w:firstLine="420"/>
        <w:spacing w:line="360" w:lineRule="auto"/>
        <w:rPr>
          <w:rFonts w:ascii="Times New Roman" w:hAnsi="Times New Roman" w:cs="宋体"/>
          <w:i/>
          <w:iCs/>
          <w:color w:val="auto"/>
          <w:szCs w:val="21"/>
          <w:u w:val="single"/>
        </w:rPr>
      </w:pPr>
      <w:r>
        <w:rPr>
          <w:rFonts w:hint="eastAsia" w:ascii="Times New Roman" w:hAnsi="Times New Roman" w:cs="宋体"/>
          <w:i/>
          <w:iCs/>
          <w:color w:val="auto"/>
          <w:szCs w:val="21"/>
          <w:u w:val="single"/>
        </w:rPr>
        <w:t xml:space="preserve">1.1法人或者其他组织的营业执照等证明文件，自然人的身份证明</w:t>
      </w:r>
      <w:r/>
    </w:p>
    <w:p>
      <w:pPr>
        <w:ind w:firstLine="420"/>
        <w:spacing w:line="360" w:lineRule="auto"/>
        <w:rPr>
          <w:rFonts w:ascii="Times New Roman" w:hAnsi="Times New Roman" w:cs="宋体"/>
          <w:i/>
          <w:iCs/>
          <w:color w:val="auto"/>
          <w:szCs w:val="21"/>
          <w:u w:val="single"/>
        </w:rPr>
      </w:pPr>
      <w:r>
        <w:rPr>
          <w:rFonts w:hint="eastAsia" w:ascii="Times New Roman" w:hAnsi="Times New Roman" w:cs="宋体"/>
          <w:i/>
          <w:iCs/>
          <w:color w:val="auto"/>
          <w:szCs w:val="21"/>
          <w:u w:val="single"/>
        </w:rPr>
        <w:t xml:space="preserve">1.2依法缴纳税收和社会保障资金的相关材料</w:t>
      </w:r>
      <w:r>
        <w:rPr>
          <w:rFonts w:hint="eastAsia" w:ascii="Times New Roman" w:hAnsi="Times New Roman" w:cs="宋体"/>
          <w:b/>
          <w:bCs/>
          <w:i/>
          <w:iCs/>
          <w:color w:val="auto"/>
          <w:szCs w:val="21"/>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ascii="Times New Roman" w:hAnsi="Times New Roman" w:cs="宋体"/>
          <w:b/>
          <w:bCs/>
          <w:i/>
          <w:iCs/>
          <w:color w:val="auto"/>
          <w:szCs w:val="21"/>
          <w:u w:val="single"/>
        </w:rPr>
      </w:pPr>
      <w:r>
        <w:rPr>
          <w:rFonts w:hint="eastAsia" w:ascii="Times New Roman" w:hAnsi="Times New Roman" w:cs="宋体"/>
          <w:i/>
          <w:iCs/>
          <w:color w:val="auto"/>
          <w:szCs w:val="21"/>
          <w:u w:val="single"/>
        </w:rPr>
        <w:t xml:space="preserve">1.3 2024年度或2025年度的财务报告情况（</w:t>
      </w:r>
      <w:r>
        <w:rPr>
          <w:rFonts w:hint="eastAsia" w:ascii="Times New Roman" w:hAnsi="Times New Roman" w:cs="宋体"/>
          <w:b/>
          <w:bCs/>
          <w:i/>
          <w:iCs/>
          <w:color w:val="auto"/>
          <w:szCs w:val="21"/>
          <w:u w:val="single"/>
        </w:rPr>
        <w:t xml:space="preserve">成立不满一年不需提供）</w:t>
      </w:r>
      <w:r/>
    </w:p>
    <w:p>
      <w:pPr>
        <w:ind w:firstLine="420"/>
        <w:spacing w:line="360" w:lineRule="auto"/>
        <w:rPr>
          <w:rFonts w:ascii="Times New Roman" w:hAnsi="Times New Roman" w:cs="宋体"/>
          <w:i/>
          <w:iCs/>
          <w:color w:val="auto"/>
          <w:szCs w:val="21"/>
          <w:u w:val="single"/>
        </w:rPr>
      </w:pPr>
      <w:r>
        <w:rPr>
          <w:rFonts w:hint="eastAsia" w:ascii="Times New Roman" w:hAnsi="Times New Roman" w:cs="宋体"/>
          <w:i/>
          <w:iCs/>
          <w:color w:val="auto"/>
          <w:szCs w:val="21"/>
          <w:u w:val="single"/>
        </w:rPr>
        <w:t xml:space="preserve">1.4具备履行合同所必需的设备和专业技术能力的证明材料</w:t>
      </w:r>
      <w:r/>
    </w:p>
    <w:p>
      <w:pPr>
        <w:ind w:firstLine="420"/>
        <w:spacing w:line="360" w:lineRule="auto"/>
        <w:rPr>
          <w:rFonts w:ascii="Times New Roman" w:hAnsi="Times New Roman" w:cs="宋体"/>
          <w:i/>
          <w:iCs/>
          <w:color w:val="auto"/>
          <w:szCs w:val="21"/>
          <w:u w:val="single"/>
        </w:rPr>
      </w:pPr>
      <w:r>
        <w:rPr>
          <w:rFonts w:hint="eastAsia" w:ascii="Times New Roman" w:hAnsi="Times New Roman" w:cs="宋体"/>
          <w:i/>
          <w:iCs/>
          <w:color w:val="auto"/>
          <w:szCs w:val="21"/>
          <w:u w:val="single"/>
        </w:rPr>
        <w:t xml:space="preserve">1.5参加本次政府采购活动前3年内在经营活动中没有重大违法记录的书面声明</w:t>
      </w:r>
      <w:r/>
    </w:p>
    <w:p>
      <w:pPr>
        <w:ind w:firstLine="420"/>
        <w:spacing w:line="360" w:lineRule="auto"/>
        <w:rPr>
          <w:rFonts w:ascii="Times New Roman" w:hAnsi="Times New Roman" w:cs="宋体"/>
          <w:b/>
          <w:bCs/>
          <w:i/>
          <w:iCs/>
          <w:color w:val="auto"/>
          <w:szCs w:val="21"/>
          <w:u w:val="single"/>
        </w:rPr>
      </w:pPr>
      <w:r>
        <w:rPr>
          <w:rFonts w:hint="eastAsia" w:ascii="Times New Roman" w:hAnsi="Times New Roman" w:cs="宋体"/>
          <w:i/>
          <w:iCs/>
          <w:color w:val="auto"/>
          <w:szCs w:val="21"/>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cs="宋体"/>
          <w:b/>
          <w:bCs/>
          <w:i/>
          <w:iCs/>
          <w:color w:val="auto"/>
          <w:szCs w:val="21"/>
          <w:u w:val="single"/>
        </w:rPr>
        <w:t xml:space="preserve">（投标文件中无需提供证明材料）</w:t>
      </w:r>
      <w:r/>
    </w:p>
    <w:p>
      <w:pPr>
        <w:ind w:firstLine="420"/>
        <w:spacing w:line="360" w:lineRule="auto"/>
        <w:rPr>
          <w:rFonts w:ascii="Times New Roman" w:hAnsi="Times New Roman" w:cs="宋体"/>
          <w:i/>
          <w:iCs/>
          <w:color w:val="auto"/>
          <w:szCs w:val="21"/>
          <w:u w:val="single"/>
        </w:rPr>
      </w:pPr>
      <w:r>
        <w:rPr>
          <w:rFonts w:hint="eastAsia" w:ascii="Times New Roman" w:hAnsi="Times New Roman" w:cs="宋体"/>
          <w:i/>
          <w:iCs/>
          <w:color w:val="auto"/>
          <w:szCs w:val="21"/>
          <w:u w:val="single"/>
        </w:rPr>
        <w:t xml:space="preserve">1.7供应商信用承诺函</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2.落实政府采购政策需满足的资格要求：</w:t>
      </w:r>
      <w:r>
        <w:rPr>
          <w:rFonts w:hint="eastAsia" w:ascii="Times New Roman" w:hAnsi="Times New Roman"/>
          <w:i/>
          <w:iCs/>
          <w:color w:val="auto"/>
          <w:szCs w:val="21"/>
          <w:u w:val="single"/>
        </w:rPr>
        <w:t xml:space="preserve">根据《政府采购促进中小企业发展管理办法》，本项目专门面向中小企业采购。供应商参加投标时须提供《中小企业声明函》，《中小企业声明函》不符合要求或未提供的，投标文件无效。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3.本项目的特定资格要求：</w:t>
      </w:r>
      <w:r/>
    </w:p>
    <w:p>
      <w:pPr>
        <w:ind w:firstLine="420"/>
        <w:spacing w:line="360" w:lineRule="auto"/>
        <w:rPr>
          <w:rFonts w:ascii="Times New Roman" w:hAnsi="Times New Roman" w:cs="宋体"/>
          <w:i/>
          <w:iCs/>
          <w:color w:val="auto"/>
          <w:szCs w:val="21"/>
          <w:u w:val="single"/>
        </w:rPr>
      </w:pPr>
      <w:r>
        <w:rPr>
          <w:rFonts w:hint="eastAsia" w:ascii="Times New Roman" w:hAnsi="Times New Roman" w:cs="宋体"/>
          <w:i/>
          <w:iCs/>
          <w:color w:val="auto"/>
          <w:szCs w:val="21"/>
          <w:u w:val="single"/>
        </w:rPr>
        <w:t xml:space="preserve">3.1省建设厅或住建厅颁发的《建设工程质量检测机构资质证书》（须具备见证取样检测）</w:t>
      </w:r>
      <w:r>
        <w:rPr>
          <w:rFonts w:hint="eastAsia" w:ascii="Times New Roman" w:hAnsi="Times New Roman"/>
          <w:b/>
          <w:bCs/>
          <w:i/>
          <w:iCs/>
          <w:color w:val="auto"/>
          <w:szCs w:val="21"/>
          <w:u w:val="single"/>
        </w:rPr>
        <w:t xml:space="preserve">（提供证书</w:t>
      </w:r>
      <w:r>
        <w:rPr>
          <w:rFonts w:hint="eastAsia" w:ascii="Times New Roman" w:hAnsi="Times New Roman" w:cs="宋体"/>
          <w:b/>
          <w:bCs/>
          <w:i/>
          <w:iCs/>
          <w:color w:val="auto"/>
          <w:szCs w:val="21"/>
          <w:u w:val="single"/>
        </w:rPr>
        <w:t xml:space="preserve">原件扫描上传</w:t>
      </w:r>
      <w:r>
        <w:rPr>
          <w:rFonts w:hint="eastAsia" w:ascii="Times New Roman" w:hAnsi="Times New Roman"/>
          <w:b/>
          <w:bCs/>
          <w:i/>
          <w:iCs/>
          <w:color w:val="auto"/>
          <w:szCs w:val="21"/>
          <w:u w:val="single"/>
        </w:rPr>
        <w:t xml:space="preserve">）</w:t>
      </w:r>
      <w:r/>
    </w:p>
    <w:p>
      <w:pPr>
        <w:ind w:firstLine="420"/>
        <w:spacing w:line="360" w:lineRule="auto"/>
        <w:rPr>
          <w:rFonts w:ascii="Times New Roman" w:hAnsi="Times New Roman" w:cs="宋体"/>
          <w:i/>
          <w:iCs/>
          <w:color w:val="auto"/>
          <w:szCs w:val="21"/>
          <w:u w:val="single"/>
        </w:rPr>
      </w:pPr>
      <w:r>
        <w:rPr>
          <w:rFonts w:hint="eastAsia" w:ascii="Times New Roman" w:hAnsi="Times New Roman" w:cs="宋体"/>
          <w:i/>
          <w:iCs/>
          <w:color w:val="auto"/>
          <w:szCs w:val="21"/>
          <w:u w:val="single"/>
        </w:rPr>
        <w:t xml:space="preserve">3.2具有省级质量技术监督局或省级市场监督管理局核发的计量认定证书。</w:t>
      </w:r>
      <w:r>
        <w:rPr>
          <w:rFonts w:hint="eastAsia" w:ascii="Times New Roman" w:hAnsi="Times New Roman"/>
          <w:b/>
          <w:bCs/>
          <w:i/>
          <w:iCs/>
          <w:color w:val="auto"/>
          <w:szCs w:val="21"/>
          <w:u w:val="single"/>
        </w:rPr>
        <w:t xml:space="preserve">（提供证书</w:t>
      </w:r>
      <w:r>
        <w:rPr>
          <w:rFonts w:hint="eastAsia" w:ascii="Times New Roman" w:hAnsi="Times New Roman" w:cs="宋体"/>
          <w:b/>
          <w:bCs/>
          <w:i/>
          <w:iCs/>
          <w:color w:val="auto"/>
          <w:szCs w:val="21"/>
          <w:u w:val="single"/>
        </w:rPr>
        <w:t xml:space="preserve">原件扫描上传</w:t>
      </w:r>
      <w:r>
        <w:rPr>
          <w:rFonts w:hint="eastAsia" w:ascii="Times New Roman" w:hAnsi="Times New Roman"/>
          <w:b/>
          <w:bCs/>
          <w:i/>
          <w:iCs/>
          <w:color w:val="auto"/>
          <w:szCs w:val="21"/>
          <w:u w:val="single"/>
        </w:rPr>
        <w:t xml:space="preserve">）</w:t>
      </w:r>
      <w:r/>
    </w:p>
    <w:p>
      <w:pPr>
        <w:ind w:firstLine="420"/>
        <w:spacing w:line="360" w:lineRule="auto"/>
        <w:rPr>
          <w:rFonts w:ascii="Times New Roman" w:hAnsi="Times New Roman" w:cs="宋体"/>
          <w:i/>
          <w:iCs/>
          <w:color w:val="auto"/>
          <w:szCs w:val="21"/>
          <w:u w:val="single"/>
        </w:rPr>
      </w:pPr>
      <w:r>
        <w:rPr>
          <w:rFonts w:hint="eastAsia" w:ascii="Times New Roman" w:hAnsi="Times New Roman" w:cs="宋体"/>
          <w:i/>
          <w:iCs/>
          <w:color w:val="auto"/>
          <w:szCs w:val="21"/>
          <w:u w:val="single"/>
        </w:rPr>
        <w:t xml:space="preserve">3.3具备江苏省建设工程质量检测机构备案证书（具备市政工程备案类证书）。</w:t>
      </w:r>
      <w:r>
        <w:rPr>
          <w:rFonts w:hint="eastAsia" w:ascii="Times New Roman" w:hAnsi="Times New Roman"/>
          <w:b/>
          <w:bCs/>
          <w:i/>
          <w:iCs/>
          <w:color w:val="auto"/>
          <w:szCs w:val="21"/>
          <w:u w:val="single"/>
        </w:rPr>
        <w:t xml:space="preserve">（提供证书</w:t>
      </w:r>
      <w:r>
        <w:rPr>
          <w:rFonts w:hint="eastAsia" w:ascii="Times New Roman" w:hAnsi="Times New Roman" w:cs="宋体"/>
          <w:b/>
          <w:bCs/>
          <w:i/>
          <w:iCs/>
          <w:color w:val="auto"/>
          <w:szCs w:val="21"/>
          <w:u w:val="single"/>
        </w:rPr>
        <w:t xml:space="preserve">原件扫描上传</w:t>
      </w:r>
      <w:r>
        <w:rPr>
          <w:rFonts w:hint="eastAsia" w:ascii="Times New Roman" w:hAnsi="Times New Roman"/>
          <w:b/>
          <w:bCs/>
          <w:i/>
          <w:iCs/>
          <w:color w:val="auto"/>
          <w:szCs w:val="21"/>
          <w:u w:val="single"/>
        </w:rPr>
        <w:t xml:space="preserve">）</w:t>
      </w:r>
      <w:r/>
    </w:p>
    <w:p>
      <w:pPr>
        <w:ind w:firstLine="420"/>
        <w:spacing w:line="360" w:lineRule="auto"/>
        <w:rPr>
          <w:rFonts w:ascii="Times New Roman" w:hAnsi="Times New Roman" w:cs="宋体"/>
          <w:color w:val="auto"/>
          <w:szCs w:val="21"/>
        </w:rPr>
      </w:pPr>
      <w:r>
        <w:rPr>
          <w:rFonts w:hint="eastAsia" w:ascii="Times New Roman" w:hAnsi="Times New Roman"/>
          <w:i/>
          <w:iCs/>
          <w:color w:val="auto"/>
          <w:szCs w:val="21"/>
          <w:u w:val="single"/>
        </w:rPr>
        <w:t xml:space="preserve">3.4</w:t>
      </w:r>
      <w:r>
        <w:rPr>
          <w:rFonts w:hint="eastAsia" w:ascii="Times New Roman" w:hAnsi="Times New Roman" w:cs="宋体"/>
          <w:i/>
          <w:iCs/>
          <w:color w:val="auto"/>
          <w:szCs w:val="21"/>
          <w:u w:val="single"/>
        </w:rPr>
        <w:t xml:space="preserve">供应商</w:t>
      </w:r>
      <w:r>
        <w:rPr>
          <w:rFonts w:hint="eastAsia" w:ascii="Times New Roman" w:hAnsi="Times New Roman"/>
          <w:i/>
          <w:iCs/>
          <w:color w:val="auto"/>
          <w:szCs w:val="21"/>
          <w:u w:val="single"/>
        </w:rPr>
        <w:t xml:space="preserve">拟派项目负责人具备建设工程类中级及以上职称</w:t>
      </w:r>
      <w:r>
        <w:rPr>
          <w:rFonts w:hint="eastAsia" w:ascii="Times New Roman" w:hAnsi="Times New Roman"/>
          <w:b/>
          <w:bCs/>
          <w:i/>
          <w:iCs/>
          <w:color w:val="auto"/>
          <w:szCs w:val="21"/>
          <w:u w:val="single"/>
        </w:rPr>
        <w:t xml:space="preserve">（提供以上证书和供应商为其缴纳的近</w:t>
      </w:r>
      <w:r>
        <w:rPr>
          <w:rFonts w:hint="eastAsia" w:ascii="Times New Roman" w:hAnsi="Times New Roman" w:cs="宋体"/>
          <w:b/>
          <w:bCs/>
          <w:i/>
          <w:iCs/>
          <w:color w:val="auto"/>
          <w:szCs w:val="21"/>
          <w:u w:val="single"/>
        </w:rPr>
        <w:t xml:space="preserve">一年内任意一份</w:t>
      </w:r>
      <w:r>
        <w:rPr>
          <w:rFonts w:hint="eastAsia" w:ascii="Times New Roman" w:hAnsi="Times New Roman"/>
          <w:b/>
          <w:bCs/>
          <w:i/>
          <w:iCs/>
          <w:color w:val="auto"/>
          <w:szCs w:val="21"/>
          <w:u w:val="single"/>
        </w:rPr>
        <w:t xml:space="preserve">社保证明，</w:t>
      </w:r>
      <w:r>
        <w:rPr>
          <w:rFonts w:hint="eastAsia" w:ascii="Times New Roman" w:hAnsi="Times New Roman" w:cs="宋体"/>
          <w:b/>
          <w:bCs/>
          <w:i/>
          <w:iCs/>
          <w:color w:val="auto"/>
          <w:szCs w:val="21"/>
          <w:u w:val="single"/>
        </w:rPr>
        <w:t xml:space="preserve">原件扫描上传</w:t>
      </w:r>
      <w:r>
        <w:rPr>
          <w:rFonts w:hint="eastAsia" w:ascii="Times New Roman" w:hAnsi="Times New Roman"/>
          <w:b/>
          <w:bCs/>
          <w:i/>
          <w:iCs/>
          <w:color w:val="auto"/>
          <w:szCs w:val="21"/>
          <w:u w:val="single"/>
        </w:rPr>
        <w:t xml:space="preserve">）</w:t>
      </w:r>
      <w:r/>
    </w:p>
    <w:p>
      <w:pPr>
        <w:spacing w:line="360" w:lineRule="auto"/>
        <w:tabs>
          <w:tab w:val="left" w:pos="266" w:leader="none"/>
        </w:tabs>
        <w:rPr>
          <w:rFonts w:ascii="Times New Roman" w:hAnsi="Times New Roman" w:cs="宋体"/>
          <w:b/>
          <w:bCs/>
          <w:color w:val="auto"/>
        </w:rPr>
      </w:pPr>
      <w:r>
        <w:rPr>
          <w:rFonts w:hint="eastAsia" w:ascii="Times New Roman" w:hAnsi="Times New Roman" w:cs="宋体"/>
          <w:b/>
          <w:bCs/>
          <w:color w:val="auto"/>
        </w:rPr>
        <w:t xml:space="preserve">三、获取招标文件</w:t>
      </w:r>
      <w:bookmarkEnd w:id="13"/>
      <w:r/>
      <w:bookmarkEnd w:id="14"/>
      <w:r/>
      <w:bookmarkEnd w:id="15"/>
      <w:r/>
      <w:bookmarkEnd w:id="16"/>
      <w:r/>
      <w:bookmarkEnd w:id="17"/>
      <w:r/>
      <w:r/>
    </w:p>
    <w:p>
      <w:pPr>
        <w:ind w:firstLine="540"/>
        <w:spacing w:line="360" w:lineRule="auto"/>
        <w:rPr>
          <w:rFonts w:ascii="Times New Roman" w:hAnsi="Times New Roman" w:cs="宋体"/>
          <w:color w:val="auto"/>
        </w:rPr>
      </w:pPr>
      <w:r/>
      <w:bookmarkStart w:id="18" w:name="_Toc28359082"/>
      <w:r/>
      <w:bookmarkStart w:id="19" w:name="_Toc28359005"/>
      <w:r/>
      <w:bookmarkStart w:id="20" w:name="_Toc35393624"/>
      <w:r/>
      <w:bookmarkStart w:id="21" w:name="_Toc35393793"/>
      <w:r/>
      <w:bookmarkStart w:id="22" w:name="_Toc38985266"/>
      <w:r>
        <w:rPr>
          <w:rFonts w:hint="eastAsia" w:ascii="Times New Roman" w:hAnsi="Times New Roman" w:cs="宋体"/>
          <w:color w:val="auto"/>
        </w:rPr>
        <w:t xml:space="preserve">1.时间：自招标文件公告发布之日起5个工作日。5个工作日后仍可下载招标文件，但不作为供应商权益受到损害的证明材料和依据。</w:t>
      </w:r>
      <w:r/>
    </w:p>
    <w:p>
      <w:pPr>
        <w:ind w:firstLine="540"/>
        <w:spacing w:line="360" w:lineRule="auto"/>
        <w:rPr>
          <w:rFonts w:ascii="Times New Roman" w:hAnsi="Times New Roman"/>
          <w:b/>
          <w:bCs/>
          <w:color w:val="auto"/>
          <w:szCs w:val="21"/>
        </w:rPr>
      </w:pPr>
      <w:r>
        <w:rPr>
          <w:rFonts w:hint="eastAsia" w:ascii="Times New Roman" w:hAnsi="Times New Roman"/>
          <w:b/>
          <w:bCs/>
          <w:color w:val="auto"/>
          <w:szCs w:val="21"/>
        </w:rPr>
        <w:t xml:space="preserve">2.获取方式：本项目采用网上注册登记方式。</w:t>
      </w:r>
      <w:r/>
    </w:p>
    <w:p>
      <w:pPr>
        <w:ind w:firstLine="540"/>
        <w:spacing w:line="360" w:lineRule="auto"/>
        <w:rPr>
          <w:rFonts w:ascii="Times New Roman" w:hAnsi="Times New Roman"/>
          <w:b/>
          <w:bCs/>
          <w:color w:val="auto"/>
          <w:szCs w:val="21"/>
        </w:rPr>
      </w:pPr>
      <w:r>
        <w:rPr>
          <w:rFonts w:hint="eastAsia" w:ascii="Times New Roman" w:hAnsi="Times New Roman"/>
          <w:b/>
          <w:bCs/>
          <w:color w:val="auto"/>
          <w:szCs w:val="21"/>
        </w:rPr>
        <w:t xml:space="preserve">3.潜在供应商访问政府采购管理交易系统（苏采云）的网络地址和方法：</w:t>
      </w:r>
      <w:r/>
    </w:p>
    <w:p>
      <w:pPr>
        <w:ind w:firstLine="540"/>
        <w:spacing w:line="360" w:lineRule="auto"/>
        <w:rPr>
          <w:rFonts w:ascii="Times New Roman" w:hAnsi="Times New Roman"/>
          <w:b/>
          <w:bCs/>
          <w:color w:val="auto"/>
          <w:szCs w:val="21"/>
        </w:rPr>
      </w:pPr>
      <w:r>
        <w:rPr>
          <w:rFonts w:hint="eastAsia" w:ascii="Times New Roman" w:hAnsi="Times New Roman"/>
          <w:b/>
          <w:bCs/>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Times New Roman" w:hAnsi="Times New Roman"/>
          <w:b/>
          <w:bCs/>
          <w:color w:val="auto"/>
          <w:szCs w:val="21"/>
        </w:rPr>
      </w:pPr>
      <w:r>
        <w:rPr>
          <w:rFonts w:hint="eastAsia" w:ascii="Times New Roman" w:hAnsi="Times New Roman"/>
          <w:b/>
          <w:bCs/>
          <w:color w:val="auto"/>
          <w:szCs w:val="21"/>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Times New Roman" w:hAnsi="Times New Roman"/>
          <w:b/>
          <w:bCs/>
          <w:color w:val="auto"/>
          <w:szCs w:val="21"/>
        </w:rPr>
      </w:pPr>
      <w:r>
        <w:rPr>
          <w:rFonts w:hint="eastAsia" w:ascii="Times New Roman" w:hAnsi="Times New Roman"/>
          <w:b/>
          <w:bCs/>
          <w:color w:val="auto"/>
          <w:szCs w:val="21"/>
        </w:rPr>
        <w:t xml:space="preserve">（3）“CA数字证书”的办理材料以及供应商操作手册详见：</w:t>
      </w:r>
      <w:r/>
    </w:p>
    <w:p>
      <w:pPr>
        <w:ind w:firstLine="540"/>
        <w:jc w:val="left"/>
        <w:spacing w:line="360" w:lineRule="auto"/>
        <w:rPr>
          <w:rFonts w:ascii="Times New Roman" w:hAnsi="Times New Roman"/>
          <w:b/>
          <w:bCs/>
          <w:color w:val="auto"/>
          <w:szCs w:val="21"/>
        </w:rPr>
      </w:pPr>
      <w:r>
        <w:rPr>
          <w:rFonts w:hint="eastAsia" w:ascii="Times New Roman" w:hAnsi="Times New Roman"/>
          <w:b/>
          <w:bCs/>
          <w:color w:val="auto"/>
          <w:szCs w:val="21"/>
        </w:rPr>
        <w:t xml:space="preserve">http：//zfcg.yangzhou.gov.cn/xzzx/art/2023/art_4d7de1f7865f4a2894fc22bc452f94d8.html。</w:t>
      </w:r>
      <w:r/>
    </w:p>
    <w:p>
      <w:pPr>
        <w:ind w:firstLine="540"/>
        <w:spacing w:line="360" w:lineRule="auto"/>
        <w:rPr>
          <w:rFonts w:ascii="Times New Roman" w:hAnsi="Times New Roman"/>
          <w:b/>
          <w:bCs/>
          <w:color w:val="auto"/>
          <w:szCs w:val="21"/>
        </w:rPr>
      </w:pPr>
      <w:r>
        <w:rPr>
          <w:rFonts w:hint="eastAsia" w:ascii="Times New Roman" w:hAnsi="Times New Roman"/>
          <w:b/>
          <w:bCs/>
          <w:color w:val="auto"/>
          <w:szCs w:val="21"/>
        </w:rPr>
        <w:t xml:space="preserve">（4）潜在供应商访问“苏采云”系统的网络地址和方法：“苏采云”系统的网址：http：//jszfcg.jsczt.cn/。</w:t>
      </w:r>
      <w:r/>
    </w:p>
    <w:p>
      <w:pPr>
        <w:ind w:firstLine="540"/>
        <w:spacing w:line="360" w:lineRule="auto"/>
        <w:rPr>
          <w:rFonts w:ascii="Times New Roman" w:hAnsi="Times New Roman"/>
          <w:b/>
          <w:bCs/>
          <w:color w:val="auto"/>
          <w:szCs w:val="21"/>
        </w:rPr>
      </w:pPr>
      <w:r>
        <w:rPr>
          <w:rFonts w:hint="eastAsia" w:ascii="Times New Roman" w:hAnsi="Times New Roman"/>
          <w:b/>
          <w:bCs/>
          <w:color w:val="auto"/>
          <w:szCs w:val="21"/>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Times New Roman" w:hAnsi="Times New Roman"/>
          <w:b/>
          <w:bCs/>
          <w:color w:val="auto"/>
          <w:szCs w:val="21"/>
        </w:rPr>
      </w:pPr>
      <w:r>
        <w:rPr>
          <w:rFonts w:hint="eastAsia" w:ascii="Times New Roman" w:hAnsi="Times New Roman"/>
          <w:b/>
          <w:bCs/>
          <w:color w:val="auto"/>
          <w:szCs w:val="21"/>
        </w:rPr>
        <w:t xml:space="preserve">（6）招标代理机构（采购代理机构）将数据电文形式的采购文件加载至“苏采云”系统，供潜在供应商下载或者查阅。</w:t>
      </w:r>
      <w:r/>
    </w:p>
    <w:p>
      <w:pPr>
        <w:ind w:firstLine="540"/>
        <w:spacing w:line="360" w:lineRule="auto"/>
        <w:rPr>
          <w:rFonts w:ascii="Times New Roman" w:hAnsi="Times New Roman"/>
          <w:b/>
          <w:bCs/>
          <w:color w:val="auto"/>
          <w:szCs w:val="21"/>
        </w:rPr>
      </w:pPr>
      <w:r>
        <w:rPr>
          <w:rFonts w:hint="eastAsia" w:ascii="Times New Roman" w:hAnsi="Times New Roman"/>
          <w:b/>
          <w:bCs/>
          <w:color w:val="auto"/>
          <w:szCs w:val="21"/>
        </w:rPr>
        <w:t xml:space="preserve">（7）苏采云系统使用谷歌浏览器参与不见面开标。</w:t>
      </w:r>
      <w:r/>
    </w:p>
    <w:p>
      <w:pPr>
        <w:spacing w:line="360" w:lineRule="auto"/>
        <w:tabs>
          <w:tab w:val="left" w:pos="266" w:leader="none"/>
        </w:tabs>
        <w:rPr>
          <w:rFonts w:ascii="Times New Roman" w:hAnsi="Times New Roman" w:cs="宋体"/>
          <w:b/>
          <w:bCs/>
          <w:color w:val="auto"/>
        </w:rPr>
      </w:pPr>
      <w:r>
        <w:rPr>
          <w:rFonts w:hint="eastAsia" w:ascii="Times New Roman" w:hAnsi="Times New Roman" w:cs="宋体"/>
          <w:b/>
          <w:bCs/>
          <w:color w:val="auto"/>
        </w:rPr>
        <w:t xml:space="preserve">四、提交投标文件</w:t>
      </w:r>
      <w:bookmarkEnd w:id="18"/>
      <w:r/>
      <w:bookmarkEnd w:id="19"/>
      <w:r>
        <w:rPr>
          <w:rFonts w:hint="eastAsia" w:ascii="Times New Roman" w:hAnsi="Times New Roman" w:cs="宋体"/>
          <w:b/>
          <w:bCs/>
          <w:color w:val="auto"/>
        </w:rPr>
        <w:t xml:space="preserve">截止时间、开标时间和地点</w:t>
      </w:r>
      <w:bookmarkEnd w:id="20"/>
      <w:r/>
      <w:bookmarkEnd w:id="21"/>
      <w:r/>
      <w:bookmarkEnd w:id="22"/>
      <w:r/>
      <w:r/>
    </w:p>
    <w:p>
      <w:pPr>
        <w:ind w:firstLine="420"/>
        <w:spacing w:line="360" w:lineRule="auto"/>
        <w:rPr>
          <w:rFonts w:ascii="Times New Roman" w:hAnsi="Times New Roman" w:cs="宋体"/>
          <w:bCs/>
          <w:color w:val="auto"/>
          <w:szCs w:val="21"/>
          <w:u w:val="single"/>
        </w:rPr>
      </w:pPr>
      <w:r>
        <w:rPr>
          <w:rFonts w:hint="eastAsia" w:ascii="Times New Roman" w:hAnsi="Times New Roman" w:cs="宋体"/>
          <w:color w:val="auto"/>
        </w:rPr>
        <w:t xml:space="preserve">1.时间：</w:t>
      </w:r>
      <w:r>
        <w:rPr>
          <w:rFonts w:hint="eastAsia" w:ascii="Times New Roman" w:hAnsi="Times New Roman" w:cs="宋体"/>
          <w:bCs/>
          <w:color w:val="auto"/>
          <w:u w:val="single"/>
        </w:rPr>
        <w:t xml:space="preserve">2026年</w:t>
      </w:r>
      <w:r>
        <w:rPr>
          <w:rFonts w:hint="eastAsia" w:ascii="Times New Roman" w:hAnsi="Times New Roman" w:cs="宋体"/>
          <w:bCs/>
          <w:color w:val="auto"/>
          <w:u w:val="single"/>
          <w:lang w:val="en-US" w:eastAsia="zh-CN"/>
        </w:rPr>
        <w:t xml:space="preserve">06</w:t>
      </w:r>
      <w:r>
        <w:rPr>
          <w:rFonts w:hint="eastAsia" w:ascii="Times New Roman" w:hAnsi="Times New Roman" w:cs="宋体"/>
          <w:bCs/>
          <w:color w:val="auto"/>
          <w:u w:val="single"/>
        </w:rPr>
        <w:t xml:space="preserve">月</w:t>
      </w:r>
      <w:r>
        <w:rPr>
          <w:rFonts w:hint="eastAsia" w:ascii="Times New Roman" w:hAnsi="Times New Roman" w:cs="宋体"/>
          <w:bCs/>
          <w:color w:val="auto"/>
          <w:u w:val="single"/>
          <w:lang w:val="en-US" w:eastAsia="zh-CN"/>
        </w:rPr>
        <w:t xml:space="preserve">04</w:t>
      </w:r>
      <w:r>
        <w:rPr>
          <w:rFonts w:hint="eastAsia" w:ascii="Times New Roman" w:hAnsi="Times New Roman" w:cs="宋体"/>
          <w:bCs/>
          <w:color w:val="auto"/>
          <w:u w:val="single"/>
        </w:rPr>
        <w:t xml:space="preserve">日</w:t>
      </w:r>
      <w:r>
        <w:rPr>
          <w:rFonts w:hint="eastAsia" w:ascii="Times New Roman" w:hAnsi="Times New Roman" w:cs="宋体"/>
          <w:bCs/>
          <w:color w:val="auto"/>
          <w:u w:val="single"/>
          <w:lang w:val="en-US" w:eastAsia="zh-CN"/>
        </w:rPr>
        <w:t xml:space="preserve">下午3:00</w:t>
      </w:r>
      <w:r>
        <w:rPr>
          <w:rFonts w:hint="eastAsia" w:ascii="Times New Roman" w:hAnsi="Times New Roman" w:cs="宋体"/>
          <w:bCs/>
          <w:color w:val="auto"/>
        </w:rPr>
        <w:t xml:space="preserve">（北京时间）</w:t>
      </w:r>
      <w:r/>
    </w:p>
    <w:p>
      <w:pPr>
        <w:ind w:firstLine="420"/>
        <w:spacing w:line="360" w:lineRule="auto"/>
        <w:rPr>
          <w:rFonts w:ascii="Times New Roman" w:hAnsi="Times New Roman"/>
          <w:b/>
          <w:color w:val="auto"/>
          <w:szCs w:val="21"/>
        </w:rPr>
      </w:pPr>
      <w:r>
        <w:rPr>
          <w:rFonts w:hint="eastAsia" w:ascii="Times New Roman" w:hAnsi="Times New Roman" w:cs="宋体"/>
          <w:color w:val="auto"/>
        </w:rPr>
        <w:t xml:space="preserve">2.开标地点：</w:t>
      </w:r>
      <w:r>
        <w:rPr>
          <w:rFonts w:hint="eastAsia" w:ascii="Times New Roman" w:hAnsi="Times New Roman" w:cs="宋体"/>
          <w:color w:val="auto"/>
          <w:szCs w:val="21"/>
        </w:rPr>
        <w:t xml:space="preserve">“苏采云”系统（网址：http：//jszfcg.jsczt.cn/）</w:t>
      </w:r>
      <w:r/>
    </w:p>
    <w:p>
      <w:pPr>
        <w:spacing w:line="360" w:lineRule="auto"/>
        <w:tabs>
          <w:tab w:val="left" w:pos="266" w:leader="none"/>
        </w:tabs>
        <w:rPr>
          <w:rFonts w:ascii="Times New Roman" w:hAnsi="Times New Roman" w:cs="宋体"/>
          <w:b/>
          <w:bCs/>
          <w:color w:val="auto"/>
        </w:rPr>
      </w:pPr>
      <w:r/>
      <w:bookmarkStart w:id="23" w:name="_Toc35393794"/>
      <w:r/>
      <w:bookmarkStart w:id="24" w:name="_Toc38985267"/>
      <w:r/>
      <w:bookmarkStart w:id="25" w:name="_Toc35393625"/>
      <w:r/>
      <w:bookmarkStart w:id="26" w:name="_Toc28359007"/>
      <w:r/>
      <w:bookmarkStart w:id="27" w:name="_Toc28359084"/>
      <w:r>
        <w:rPr>
          <w:rFonts w:hint="eastAsia" w:ascii="Times New Roman" w:hAnsi="Times New Roman" w:cs="宋体"/>
          <w:b/>
          <w:bCs/>
          <w:color w:val="auto"/>
        </w:rPr>
        <w:t xml:space="preserve">五、公告期限</w:t>
      </w:r>
      <w:bookmarkEnd w:id="23"/>
      <w:r/>
      <w:bookmarkEnd w:id="24"/>
      <w:r/>
      <w:bookmarkEnd w:id="25"/>
      <w:r/>
      <w:bookmarkEnd w:id="26"/>
      <w:r/>
      <w:bookmarkEnd w:id="27"/>
      <w:r/>
      <w:r/>
    </w:p>
    <w:p>
      <w:pPr>
        <w:ind w:firstLine="420"/>
        <w:spacing w:line="360" w:lineRule="auto"/>
        <w:rPr>
          <w:rFonts w:ascii="Times New Roman" w:hAnsi="Times New Roman" w:cs="宋体"/>
          <w:color w:val="auto"/>
        </w:rPr>
      </w:pPr>
      <w:r/>
      <w:bookmarkStart w:id="28" w:name="_Toc35393626"/>
      <w:r/>
      <w:bookmarkStart w:id="29" w:name="_Toc35393795"/>
      <w:r/>
      <w:bookmarkStart w:id="30" w:name="_Toc38985268"/>
      <w:r>
        <w:rPr>
          <w:rFonts w:hint="eastAsia" w:ascii="Times New Roman" w:hAnsi="Times New Roman" w:cs="宋体"/>
          <w:color w:val="auto"/>
        </w:rPr>
        <w:t xml:space="preserve">招标公告及招标文件公告期限为自本公告发布之日起5个工作日。</w:t>
      </w:r>
      <w:r/>
    </w:p>
    <w:p>
      <w:pPr>
        <w:spacing w:line="360" w:lineRule="auto"/>
        <w:tabs>
          <w:tab w:val="left" w:pos="266" w:leader="none"/>
        </w:tabs>
        <w:rPr>
          <w:rFonts w:ascii="Times New Roman" w:hAnsi="Times New Roman" w:cs="宋体"/>
          <w:b/>
          <w:bCs/>
          <w:color w:val="auto"/>
        </w:rPr>
      </w:pPr>
      <w:r>
        <w:rPr>
          <w:rFonts w:hint="eastAsia" w:ascii="Times New Roman" w:hAnsi="Times New Roman" w:cs="宋体"/>
          <w:b/>
          <w:bCs/>
          <w:color w:val="auto"/>
        </w:rPr>
        <w:t xml:space="preserve">六、其他补充事宜</w:t>
      </w:r>
      <w:bookmarkEnd w:id="28"/>
      <w:r/>
      <w:bookmarkEnd w:id="29"/>
      <w:r/>
      <w:bookmarkEnd w:id="30"/>
      <w:r/>
      <w:r/>
    </w:p>
    <w:p>
      <w:pPr>
        <w:ind w:firstLine="422"/>
        <w:spacing w:line="360" w:lineRule="auto"/>
        <w:rPr>
          <w:rFonts w:ascii="Times New Roman" w:hAnsi="Times New Roman"/>
          <w:b/>
          <w:bCs/>
          <w:color w:val="auto"/>
        </w:rPr>
      </w:pPr>
      <w:r/>
      <w:bookmarkStart w:id="31" w:name="_Toc28359008"/>
      <w:r/>
      <w:bookmarkStart w:id="32" w:name="_Toc35393627"/>
      <w:r/>
      <w:bookmarkStart w:id="33" w:name="_Toc38985269"/>
      <w:r/>
      <w:bookmarkStart w:id="34" w:name="_Toc28359085"/>
      <w:r/>
      <w:bookmarkStart w:id="35" w:name="_Toc35393796"/>
      <w:r>
        <w:rPr>
          <w:rFonts w:hint="eastAsia" w:ascii="Times New Roman" w:hAnsi="Times New Roman"/>
          <w:b/>
          <w:bCs/>
          <w:color w:val="auto"/>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Times New Roman" w:hAnsi="Times New Roman"/>
          <w:b/>
          <w:bCs/>
          <w:color w:val="auto"/>
          <w:szCs w:val="21"/>
        </w:rPr>
      </w:pPr>
      <w:r>
        <w:rPr>
          <w:rFonts w:hint="eastAsia" w:ascii="Times New Roman" w:hAnsi="Times New Roman"/>
          <w:b/>
          <w:bCs/>
          <w:color w:val="auto"/>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Times New Roman" w:hAnsi="Times New Roman" w:cs="宋体"/>
          <w:bCs/>
          <w:color w:val="auto"/>
        </w:rPr>
      </w:pPr>
      <w:r>
        <w:rPr>
          <w:rFonts w:hint="eastAsia" w:ascii="Times New Roman" w:hAnsi="Times New Roman" w:cs="宋体"/>
          <w:bCs/>
          <w:color w:val="auto"/>
          <w:szCs w:val="21"/>
        </w:rPr>
        <w:t xml:space="preserve">3.</w:t>
      </w:r>
      <w:r>
        <w:rPr>
          <w:rFonts w:hint="eastAsia" w:ascii="Times New Roman" w:hAnsi="Times New Roman"/>
          <w:color w:val="auto"/>
        </w:rPr>
        <w:t xml:space="preserve">本次招标不收取投标保证金。</w:t>
      </w:r>
      <w:r/>
    </w:p>
    <w:p>
      <w:pPr>
        <w:ind w:firstLine="420"/>
        <w:spacing w:line="360" w:lineRule="auto"/>
        <w:rPr>
          <w:rFonts w:ascii="Times New Roman" w:hAnsi="Times New Roman" w:cs="宋体"/>
          <w:bCs/>
          <w:color w:val="auto"/>
        </w:rPr>
      </w:pPr>
      <w:r>
        <w:rPr>
          <w:rFonts w:hint="eastAsia" w:ascii="Times New Roman" w:hAnsi="Times New Roman"/>
          <w:color w:val="auto"/>
          <w:szCs w:val="21"/>
        </w:rPr>
        <w:t xml:space="preserve">4.</w:t>
      </w:r>
      <w:r>
        <w:rPr>
          <w:rFonts w:hint="eastAsia" w:ascii="Times New Roman" w:hAnsi="Times New Roman" w:cs="宋体"/>
          <w:bCs/>
          <w:color w:val="auto"/>
        </w:rPr>
        <w:t xml:space="preserve">有关本次招标的事项若存在变动或修改，敬请及时关注</w:t>
      </w:r>
      <w:r>
        <w:rPr>
          <w:rFonts w:hint="eastAsia" w:ascii="Times New Roman" w:hAnsi="Times New Roman"/>
          <w:bCs/>
          <w:color w:val="auto"/>
          <w:szCs w:val="21"/>
        </w:rPr>
        <w:t xml:space="preserve">“扬州市政府采购网”、“江苏省政府采购网”和“中国政府采购网”</w:t>
      </w:r>
      <w:r>
        <w:rPr>
          <w:rFonts w:hint="eastAsia" w:ascii="Times New Roman" w:hAnsi="Times New Roman" w:cs="宋体"/>
          <w:bCs/>
          <w:color w:val="auto"/>
        </w:rPr>
        <w:t xml:space="preserve">发布的信息。</w:t>
      </w:r>
      <w:r/>
    </w:p>
    <w:p>
      <w:pPr>
        <w:ind w:firstLine="422"/>
        <w:spacing w:line="360" w:lineRule="auto"/>
        <w:tabs>
          <w:tab w:val="left" w:pos="266" w:leader="none"/>
        </w:tabs>
        <w:rPr>
          <w:rFonts w:ascii="Times New Roman" w:hAnsi="Times New Roman" w:cs="宋体"/>
          <w:b/>
          <w:i/>
          <w:iCs/>
          <w:color w:val="auto"/>
          <w:u w:val="single"/>
        </w:rPr>
      </w:pPr>
      <w:r>
        <w:rPr>
          <w:rFonts w:hint="eastAsia" w:ascii="Times New Roman" w:hAnsi="Times New Roman" w:cs="宋体"/>
          <w:b/>
          <w:i/>
          <w:iCs/>
          <w:color w:val="auto"/>
          <w:u w:val="single"/>
        </w:rPr>
        <w:t xml:space="preserve">5.本项目招标文件中所有斜体下划线部分为实质性条款，如不满足，则为无效投标。</w:t>
      </w:r>
      <w:r/>
    </w:p>
    <w:p>
      <w:pPr>
        <w:ind w:firstLine="420"/>
        <w:spacing w:line="360" w:lineRule="auto"/>
        <w:tabs>
          <w:tab w:val="left" w:pos="266" w:leader="none"/>
        </w:tabs>
        <w:rPr>
          <w:rFonts w:ascii="Times New Roman" w:hAnsi="Times New Roman" w:cs="宋体"/>
          <w:bCs/>
          <w:color w:val="auto"/>
        </w:rPr>
      </w:pPr>
      <w:r>
        <w:rPr>
          <w:rFonts w:hint="eastAsia" w:ascii="Times New Roman" w:hAnsi="Times New Roman" w:cs="宋体"/>
          <w:bCs/>
          <w:color w:val="auto"/>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Times New Roman" w:hAnsi="Times New Roman" w:cs="宋体"/>
          <w:bCs/>
          <w:color w:val="auto"/>
        </w:rPr>
      </w:pPr>
      <w:r>
        <w:rPr>
          <w:rFonts w:hint="eastAsia" w:ascii="Times New Roman" w:hAnsi="Times New Roman" w:cs="宋体"/>
          <w:bCs/>
          <w:color w:val="auto"/>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Times New Roman" w:hAnsi="Times New Roman" w:cs="宋体"/>
          <w:bCs/>
          <w:color w:val="auto"/>
        </w:rPr>
      </w:pPr>
      <w:r>
        <w:rPr>
          <w:rFonts w:hint="eastAsia" w:ascii="Times New Roman" w:hAnsi="Times New Roman" w:cs="宋体"/>
          <w:bCs/>
          <w:color w:val="auto"/>
        </w:rPr>
        <w:t xml:space="preserve">8.本项目严格执行政府采购关于支持节能产品</w:t>
      </w:r>
      <w:r>
        <w:rPr>
          <w:rFonts w:hint="eastAsia" w:ascii="Times New Roman" w:hAnsi="Times New Roman" w:cs="宋体"/>
          <w:bCs/>
          <w:color w:val="auto"/>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Times New Roman" w:hAnsi="Times New Roman" w:cs="宋体"/>
          <w:b/>
          <w:i/>
          <w:iCs/>
          <w:color w:val="auto"/>
          <w:u w:val="single"/>
        </w:rPr>
      </w:pPr>
      <w:r>
        <w:rPr>
          <w:rFonts w:hint="eastAsia" w:ascii="Times New Roman" w:hAnsi="Times New Roman" w:cs="宋体"/>
          <w:bCs/>
          <w:color w:val="auto"/>
        </w:rPr>
        <w:t xml:space="preserve">9.供应商对于所投产品的包装应按照“财办库〔2020〕123号《关于印发《商品包装政府采购需求标准（试行）》、《快递包装政府采购需求标准（试行）》的通知》”执行。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Times New Roman" w:hAnsi="Times New Roman" w:cs="宋体"/>
          <w:b/>
          <w:bCs/>
          <w:color w:val="auto"/>
        </w:rPr>
      </w:pPr>
      <w:r>
        <w:rPr>
          <w:rFonts w:hint="eastAsia" w:ascii="Times New Roman" w:hAnsi="Times New Roman" w:cs="宋体"/>
          <w:b/>
          <w:bCs/>
          <w:color w:val="auto"/>
        </w:rPr>
        <w:t xml:space="preserve">七、本次招标联系方式</w:t>
      </w:r>
      <w:bookmarkEnd w:id="31"/>
      <w:r/>
      <w:bookmarkEnd w:id="32"/>
      <w:r/>
      <w:bookmarkEnd w:id="33"/>
      <w:r/>
      <w:bookmarkEnd w:id="34"/>
      <w:r/>
      <w:bookmarkEnd w:id="35"/>
      <w:r/>
      <w:r/>
    </w:p>
    <w:p>
      <w:pPr>
        <w:ind w:firstLine="420"/>
        <w:jc w:val="left"/>
        <w:spacing w:line="360" w:lineRule="auto"/>
        <w:widowControl/>
        <w:rPr>
          <w:rFonts w:ascii="Times New Roman" w:hAnsi="Times New Roman" w:cs="宋体"/>
          <w:color w:val="auto"/>
          <w:szCs w:val="21"/>
        </w:rPr>
      </w:pPr>
      <w:r/>
      <w:bookmarkStart w:id="36" w:name="_Toc28359010"/>
      <w:r/>
      <w:bookmarkStart w:id="37" w:name="_Toc28359087"/>
      <w:r>
        <w:rPr>
          <w:rFonts w:hint="eastAsia" w:ascii="Times New Roman" w:hAnsi="Times New Roman" w:cs="宋体"/>
          <w:color w:val="auto"/>
        </w:rPr>
        <w:t xml:space="preserve">1.采购人信息</w:t>
      </w:r>
      <w:r/>
    </w:p>
    <w:p>
      <w:pPr>
        <w:ind w:firstLine="420"/>
        <w:jc w:val="left"/>
        <w:spacing w:line="360" w:lineRule="auto"/>
        <w:rPr>
          <w:rFonts w:ascii="Times New Roman" w:hAnsi="Times New Roman" w:cs="宋体"/>
          <w:color w:val="auto"/>
        </w:rPr>
      </w:pPr>
      <w:r>
        <w:rPr>
          <w:rFonts w:hint="eastAsia" w:ascii="Times New Roman" w:hAnsi="Times New Roman" w:cs="宋体"/>
          <w:color w:val="auto"/>
        </w:rPr>
        <w:t xml:space="preserve">名称：</w:t>
      </w:r>
      <w:r>
        <w:rPr>
          <w:rFonts w:hint="eastAsia" w:ascii="Times New Roman" w:hAnsi="Times New Roman"/>
          <w:color w:val="auto"/>
          <w:szCs w:val="21"/>
        </w:rPr>
        <w:t xml:space="preserve">扬州市市政建设处</w:t>
      </w:r>
      <w:r/>
    </w:p>
    <w:p>
      <w:pPr>
        <w:ind w:firstLine="420"/>
        <w:jc w:val="left"/>
        <w:spacing w:line="360" w:lineRule="auto"/>
        <w:rPr>
          <w:rFonts w:ascii="Times New Roman" w:hAnsi="Times New Roman"/>
          <w:color w:val="auto"/>
          <w:szCs w:val="21"/>
        </w:rPr>
      </w:pPr>
      <w:r/>
      <w:bookmarkStart w:id="38" w:name="_Toc28359086"/>
      <w:r/>
      <w:bookmarkStart w:id="39" w:name="_Toc28359009"/>
      <w:r>
        <w:rPr>
          <w:rFonts w:hint="eastAsia" w:ascii="Times New Roman" w:hAnsi="Times New Roman" w:cs="宋体"/>
          <w:color w:val="auto"/>
        </w:rPr>
        <w:t xml:space="preserve">地址：</w:t>
      </w:r>
      <w:r>
        <w:rPr>
          <w:rFonts w:hint="eastAsia" w:ascii="Times New Roman" w:hAnsi="Times New Roman"/>
          <w:color w:val="auto"/>
          <w:szCs w:val="21"/>
        </w:rPr>
        <w:t xml:space="preserve">扬州市史可法路37号</w:t>
      </w:r>
      <w:r/>
    </w:p>
    <w:p>
      <w:pPr>
        <w:ind w:firstLine="420"/>
        <w:jc w:val="left"/>
        <w:spacing w:line="360" w:lineRule="auto"/>
        <w:rPr>
          <w:rFonts w:ascii="Times New Roman" w:hAnsi="Times New Roman"/>
          <w:color w:val="auto"/>
          <w:szCs w:val="21"/>
        </w:rPr>
      </w:pPr>
      <w:r>
        <w:rPr>
          <w:rFonts w:hint="eastAsia" w:ascii="Times New Roman" w:hAnsi="Times New Roman"/>
          <w:color w:val="auto"/>
          <w:szCs w:val="21"/>
        </w:rPr>
        <w:t xml:space="preserve">联系人：任先生、刘先生</w:t>
      </w:r>
      <w:r/>
    </w:p>
    <w:p>
      <w:pPr>
        <w:ind w:firstLine="420"/>
        <w:jc w:val="left"/>
        <w:spacing w:line="360" w:lineRule="auto"/>
        <w:rPr>
          <w:rFonts w:ascii="Times New Roman" w:hAnsi="Times New Roman"/>
          <w:color w:val="auto"/>
          <w:szCs w:val="21"/>
        </w:rPr>
      </w:pPr>
      <w:r>
        <w:rPr>
          <w:rFonts w:hint="eastAsia" w:ascii="Times New Roman" w:hAnsi="Times New Roman"/>
          <w:color w:val="auto"/>
          <w:szCs w:val="21"/>
        </w:rPr>
        <w:t xml:space="preserve">联系方式：0514-87363092</w:t>
      </w:r>
      <w:r/>
    </w:p>
    <w:p>
      <w:pPr>
        <w:ind w:firstLine="420"/>
        <w:jc w:val="left"/>
        <w:spacing w:line="360" w:lineRule="auto"/>
        <w:rPr>
          <w:rFonts w:ascii="Times New Roman" w:hAnsi="Times New Roman" w:cs="宋体"/>
          <w:color w:val="auto"/>
        </w:rPr>
      </w:pPr>
      <w:r>
        <w:rPr>
          <w:rFonts w:hint="eastAsia" w:ascii="Times New Roman" w:hAnsi="Times New Roman" w:cs="宋体"/>
          <w:color w:val="auto"/>
        </w:rPr>
        <w:t xml:space="preserve">2.采购代理机构信息</w:t>
      </w:r>
      <w:bookmarkEnd w:id="38"/>
      <w:r/>
      <w:bookmarkEnd w:id="39"/>
      <w:r/>
      <w:r/>
    </w:p>
    <w:p>
      <w:pPr>
        <w:ind w:firstLine="420"/>
        <w:spacing w:line="360" w:lineRule="auto"/>
        <w:rPr>
          <w:rFonts w:ascii="Times New Roman" w:hAnsi="Times New Roman" w:cs="宋体"/>
          <w:color w:val="auto"/>
        </w:rPr>
      </w:pPr>
      <w:r>
        <w:rPr>
          <w:rFonts w:hint="eastAsia" w:ascii="Times New Roman" w:hAnsi="Times New Roman" w:cs="宋体"/>
          <w:color w:val="auto"/>
        </w:rPr>
        <w:t xml:space="preserve">名称：</w:t>
      </w:r>
      <w:r>
        <w:rPr>
          <w:rFonts w:hint="eastAsia" w:ascii="Times New Roman" w:hAnsi="Times New Roman"/>
          <w:color w:val="auto"/>
          <w:szCs w:val="21"/>
        </w:rPr>
        <w:t xml:space="preserve">江苏苏维工程管理有限公司</w:t>
      </w:r>
      <w:r/>
    </w:p>
    <w:p>
      <w:pPr>
        <w:ind w:firstLine="420"/>
        <w:spacing w:line="360" w:lineRule="auto"/>
        <w:rPr>
          <w:rFonts w:ascii="Times New Roman" w:hAnsi="Times New Roman" w:cs="宋体"/>
          <w:color w:val="auto"/>
        </w:rPr>
      </w:pPr>
      <w:r>
        <w:rPr>
          <w:rFonts w:hint="eastAsia" w:ascii="Times New Roman" w:hAnsi="Times New Roman" w:cs="宋体"/>
          <w:color w:val="auto"/>
        </w:rPr>
        <w:t xml:space="preserve">地址：</w:t>
      </w:r>
      <w:r>
        <w:rPr>
          <w:rFonts w:hint="eastAsia" w:ascii="Times New Roman" w:hAnsi="Times New Roman"/>
          <w:color w:val="auto"/>
          <w:szCs w:val="21"/>
        </w:rPr>
        <w:t xml:space="preserve">扬州市翠岗路48号</w:t>
      </w:r>
      <w:bookmarkStart w:id="105" w:name="_GoBack"/>
      <w:r/>
      <w:bookmarkEnd w:id="105"/>
      <w:r/>
      <w:r/>
    </w:p>
    <w:p>
      <w:pPr>
        <w:ind w:firstLine="420"/>
        <w:spacing w:line="360" w:lineRule="auto"/>
        <w:rPr>
          <w:rFonts w:ascii="Times New Roman" w:hAnsi="Times New Roman" w:cs="宋体"/>
          <w:color w:val="auto"/>
        </w:rPr>
      </w:pPr>
      <w:r>
        <w:rPr>
          <w:rFonts w:hint="eastAsia" w:ascii="Times New Roman" w:hAnsi="Times New Roman" w:cs="宋体"/>
          <w:color w:val="auto"/>
        </w:rPr>
        <w:t xml:space="preserve">联系人：</w:t>
      </w:r>
      <w:r>
        <w:rPr>
          <w:rFonts w:hint="eastAsia" w:ascii="Times New Roman" w:hAnsi="Times New Roman"/>
          <w:color w:val="auto"/>
          <w:szCs w:val="21"/>
        </w:rPr>
        <w:t xml:space="preserve">李韦林</w:t>
      </w:r>
      <w:r/>
    </w:p>
    <w:p>
      <w:pPr>
        <w:ind w:firstLine="420"/>
        <w:spacing w:line="360" w:lineRule="auto"/>
        <w:rPr>
          <w:rFonts w:ascii="Times New Roman" w:hAnsi="Times New Roman" w:cs="宋体"/>
          <w:color w:val="auto"/>
          <w:u w:val="single"/>
        </w:rPr>
      </w:pPr>
      <w:r>
        <w:rPr>
          <w:rFonts w:hint="eastAsia" w:ascii="Times New Roman" w:hAnsi="Times New Roman" w:cs="宋体"/>
          <w:color w:val="auto"/>
        </w:rPr>
        <w:t xml:space="preserve">联系方式：</w:t>
      </w:r>
      <w:r>
        <w:rPr>
          <w:rFonts w:ascii="Times New Roman" w:hAnsi="Times New Roman"/>
          <w:color w:val="auto"/>
          <w:szCs w:val="21"/>
        </w:rPr>
        <w:t xml:space="preserve">0514-</w:t>
      </w:r>
      <w:r>
        <w:rPr>
          <w:rFonts w:hint="eastAsia" w:ascii="Times New Roman" w:hAnsi="Times New Roman"/>
          <w:color w:val="auto"/>
          <w:szCs w:val="21"/>
        </w:rPr>
        <w:t xml:space="preserve">82129526</w:t>
      </w:r>
      <w:bookmarkEnd w:id="36"/>
      <w:r/>
      <w:bookmarkEnd w:id="37"/>
      <w:r/>
      <w:r/>
    </w:p>
    <w:p>
      <w:pPr>
        <w:jc w:val="right"/>
        <w:spacing w:line="360" w:lineRule="auto"/>
        <w:rPr>
          <w:rFonts w:ascii="Times New Roman" w:hAnsi="Times New Roman"/>
          <w:color w:val="auto"/>
          <w:szCs w:val="21"/>
        </w:rPr>
      </w:pPr>
      <w:r>
        <w:rPr>
          <w:rFonts w:ascii="Times New Roman" w:hAnsi="Times New Roman"/>
          <w:color w:val="auto"/>
          <w:szCs w:val="21"/>
        </w:rPr>
      </w:r>
      <w:r/>
    </w:p>
    <w:p>
      <w:pPr>
        <w:jc w:val="right"/>
        <w:spacing w:line="360" w:lineRule="auto"/>
        <w:rPr>
          <w:rFonts w:ascii="Times New Roman" w:hAnsi="Times New Roman"/>
          <w:color w:val="auto"/>
          <w:szCs w:val="21"/>
        </w:rPr>
      </w:pPr>
      <w:r>
        <w:rPr>
          <w:rFonts w:hint="eastAsia" w:ascii="Times New Roman" w:hAnsi="Times New Roman"/>
          <w:color w:val="auto"/>
          <w:szCs w:val="21"/>
        </w:rPr>
        <w:t xml:space="preserve">江苏苏维工程管理有限公司</w:t>
      </w:r>
      <w:r/>
    </w:p>
    <w:p>
      <w:pPr>
        <w:jc w:val="right"/>
        <w:spacing w:line="360" w:lineRule="auto"/>
        <w:rPr>
          <w:rFonts w:ascii="Times New Roman" w:hAnsi="Times New Roman"/>
          <w:color w:val="auto"/>
        </w:rPr>
      </w:pPr>
      <w:r>
        <w:rPr>
          <w:rFonts w:hint="eastAsia" w:ascii="Times New Roman" w:hAnsi="Times New Roman"/>
          <w:color w:val="auto"/>
          <w:szCs w:val="21"/>
        </w:rPr>
        <w:t xml:space="preserve">2026年0</w:t>
      </w:r>
      <w:r>
        <w:rPr>
          <w:rFonts w:hint="eastAsia" w:ascii="Times New Roman" w:hAnsi="Times New Roman"/>
          <w:color w:val="auto"/>
          <w:szCs w:val="21"/>
          <w:lang w:val="en-US" w:eastAsia="zh-CN"/>
        </w:rPr>
        <w:t xml:space="preserve">5</w:t>
      </w:r>
      <w:r>
        <w:rPr>
          <w:rFonts w:hint="eastAsia" w:ascii="Times New Roman" w:hAnsi="Times New Roman"/>
          <w:color w:val="auto"/>
          <w:szCs w:val="21"/>
        </w:rPr>
        <w:t xml:space="preserve">月</w:t>
      </w:r>
      <w:r>
        <w:rPr>
          <w:rFonts w:hint="eastAsia" w:ascii="Times New Roman" w:hAnsi="Times New Roman"/>
          <w:color w:val="auto"/>
          <w:szCs w:val="21"/>
          <w:lang w:val="en-US" w:eastAsia="zh-CN"/>
        </w:rPr>
        <w:t xml:space="preserve">14</w:t>
      </w:r>
      <w:r>
        <w:rPr>
          <w:rFonts w:hint="eastAsia" w:ascii="Times New Roman" w:hAnsi="Times New Roman"/>
          <w:color w:val="auto"/>
          <w:szCs w:val="21"/>
        </w:rPr>
        <w:t xml:space="preserve">日</w:t>
      </w:r>
      <w:r/>
    </w:p>
    <w:p>
      <w:pPr>
        <w:pStyle w:val="879"/>
        <w:jc w:val="center"/>
        <w:spacing w:before="0" w:after="0" w:line="360" w:lineRule="auto"/>
        <w:rPr>
          <w:rFonts w:ascii="Times New Roman" w:hAnsi="Times New Roman"/>
          <w:color w:val="auto"/>
          <w:sz w:val="36"/>
          <w:szCs w:val="36"/>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879"/>
        <w:jc w:val="center"/>
        <w:spacing w:before="0" w:after="0" w:line="360" w:lineRule="auto"/>
        <w:rPr>
          <w:rFonts w:ascii="Times New Roman" w:hAnsi="Times New Roman"/>
          <w:color w:val="auto"/>
          <w:sz w:val="36"/>
          <w:szCs w:val="36"/>
        </w:rPr>
      </w:pPr>
      <w:r/>
      <w:bookmarkStart w:id="41" w:name="_Toc4032"/>
      <w:r>
        <w:rPr>
          <w:rFonts w:hint="eastAsia" w:ascii="Times New Roman" w:hAnsi="Times New Roman"/>
          <w:color w:val="auto"/>
          <w:sz w:val="36"/>
          <w:szCs w:val="36"/>
        </w:rPr>
        <w:t xml:space="preserve">第二章投标人须知</w:t>
      </w:r>
      <w:bookmarkEnd w:id="40"/>
      <w:r/>
      <w:bookmarkEnd w:id="41"/>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1、招标方式</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1.1本次招标采取公开招标方式，本招标文件仅适用于</w:t>
      </w:r>
      <w:r>
        <w:rPr>
          <w:rFonts w:hint="eastAsia" w:ascii="Times New Roman" w:hAnsi="Times New Roman"/>
          <w:bCs/>
          <w:color w:val="auto"/>
          <w:szCs w:val="21"/>
          <w:lang w:eastAsia="zh-CN"/>
        </w:rPr>
        <w:t xml:space="preserve">JSZC-321000-SWGC-G2026-0062号</w:t>
      </w:r>
      <w:r>
        <w:rPr>
          <w:rFonts w:hint="eastAsia" w:ascii="Times New Roman" w:hAnsi="Times New Roman"/>
          <w:bCs/>
          <w:color w:val="auto"/>
          <w:szCs w:val="21"/>
        </w:rPr>
        <w:t xml:space="preserve">项目。</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2、投标人</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2.1本招标文件中“供应商”，即“投标人”，是指参加投标竞争，并符合招标文件规定资格条件的法人、其他组织或者自然人。</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2.2合格的投标人</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2.2.1满足招标公告中供应商的资格条件要求的规定。</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2.2.2满足本文件实质性条款的规定。</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3、适用法律</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3.1本次招标及由此产生的合同受中华人民共和国有关的法律法规制约和保护。</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3.2在本项目政府采购活动过程中，如果所执行的标准有更新的，按照最新标准执行。</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4、投标费用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4.1投标人应自行承担所有与参加投标有关的费用，无论投标过程中的做法和结果如何，代理机构在任何情况下均无义务和责任承担这些费用。</w:t>
      </w:r>
      <w:r/>
    </w:p>
    <w:p>
      <w:pPr>
        <w:ind w:firstLine="422"/>
        <w:spacing w:line="360" w:lineRule="auto"/>
        <w:rPr>
          <w:rFonts w:ascii="Times New Roman" w:hAnsi="Times New Roman" w:cs="宋体"/>
          <w:b/>
          <w:color w:val="auto"/>
          <w:szCs w:val="21"/>
        </w:rPr>
      </w:pPr>
      <w:r>
        <w:rPr>
          <w:rFonts w:hint="eastAsia" w:ascii="Times New Roman" w:hAnsi="Times New Roman"/>
          <w:b/>
          <w:bCs/>
          <w:color w:val="auto"/>
          <w:szCs w:val="21"/>
        </w:rPr>
        <w:t xml:space="preserve">4.2本次采购代理费按[200211980号文规定费率的80%执行(含招标文件审查费、误餐费及评标专家费等)，以中标价(以中标通知书为准)为基数按约定费率分标段计取代理费，由采购人支付。</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4.3专家评审费按《扬州市财政局关于进一步规范扬州市政府采购专家评审费标准的通知》（扬财购〔2020〕40号）执行。</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5、招标文件的约束力</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5.1投标人一旦参加本项目采购活动，即被认为接受了本招标文件的规定和约束。</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6、招标文件构成</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6.1招标文件由以下部分组成：</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（1）招标公告</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（2）投标人须知</w:t>
      </w:r>
      <w:r>
        <w:rPr>
          <w:rFonts w:hint="eastAsia" w:ascii="Times New Roman" w:hAnsi="Times New Roman"/>
          <w:bCs/>
          <w:color w:val="auto"/>
          <w:szCs w:val="21"/>
        </w:rPr>
        <w:tab/>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（3）合同条款及格式</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（4）项目需求</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（5）评标方法与评标标准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（6）投标文件格式</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请仔细检查招标文件是否齐全，如有缺漏请立即与代理机构联系解决。</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6.3招标文件如果要求供应商提交备选投标方案的，供应商可以提交备选方案；否则，备选方案将被拒绝。</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7、招标文件的澄清</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7.1任何要求对招标文件进行澄清的投标人，应在投标截止日期的十日前按招标公告中的通讯地址，以书面形式通知代理机构。</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8、招标文件的修改</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8.1在投标截止时间前，代理机构可以对招标文件进行修改。</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8.2代理机构在招标文件要求提交投标文件截止时间前，有权按照法定要求推迟投标截止时间和开标时间。</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8.3招标文件的修改将在“扬州市政府采购网”、“江苏省政府采购网”和“中国政府采购网”公布，补充文件将作为招标文件的组成部分，并对投标人具有约束力。</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9、投标文件的语言、度量衡单位、货币</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9.1投标人提交的投标文件以及投标人与代理机构就有关投标的所有来往通知、函件和文件均应使用简体中文。</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9.2除技术性能另有规定外，投标文件所使用的度量衡单位，均须采用国家法定计量单位。</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9.3投标人应使用人民币报价。</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10、投标文件构成</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10.1投标文件由以下部分组成</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（1）资格审查响应对照表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（2）符合性审查响应对照表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（3）非实质性响应对照表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（4）开标一览表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（5）分项报价表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（6）技术参数响应及偏离表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（7）商务条款响应及偏离表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（8）其他（投标人认为有必要提供的声明和文件，如有自拟并自行添加）</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11、证明投标人资格及符合招标文件规定的文件</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11.1投标人应按要求提交资格证明文件及符合招标文件规定的文件。</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11.2投标人应提交证明其有资格参加投标和中标后有能力独立履行合同的文件。</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11.3投标人除必须具有履行合同所需提供的产品或服务的能力外，还必须具备相应的财务、技术方面的能力。</w:t>
      </w:r>
      <w:r/>
    </w:p>
    <w:p>
      <w:pPr>
        <w:spacing w:line="360" w:lineRule="auto"/>
        <w:rPr>
          <w:rFonts w:ascii="Times New Roman" w:hAnsi="Times New Roman"/>
          <w:bCs/>
          <w:color w:val="auto"/>
          <w:szCs w:val="21"/>
        </w:rPr>
      </w:pPr>
      <w:r>
        <w:rPr>
          <w:rFonts w:hint="eastAsia" w:ascii="Times New Roman" w:hAnsi="Times New Roman"/>
          <w:bCs/>
          <w:color w:val="auto"/>
          <w:szCs w:val="21"/>
        </w:rPr>
        <w:t xml:space="preserve">11.4投标人应提交根据合同要求提供的证明服务质量合格以及符合招标文件规定的证明文件。</w:t>
      </w:r>
      <w:r/>
    </w:p>
    <w:p>
      <w:pPr>
        <w:spacing w:line="360" w:lineRule="auto"/>
        <w:rPr>
          <w:rFonts w:ascii="Times New Roman" w:hAnsi="Times New Roman"/>
          <w:bCs/>
          <w:color w:val="auto"/>
          <w:szCs w:val="21"/>
        </w:rPr>
      </w:pPr>
      <w:r>
        <w:rPr>
          <w:rFonts w:hint="eastAsia" w:ascii="Times New Roman" w:hAnsi="Times New Roman"/>
          <w:bCs/>
          <w:color w:val="auto"/>
          <w:szCs w:val="21"/>
        </w:rPr>
        <w:t xml:space="preserve">11.5证明投标人所提供服务与招标文件的要求相一致的文件可以是手册、图纸、文字资料和数据。</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12、投标配置与分项报价表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12.2标的物</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采购人需求的服务供应、安装，调试及有关技术服务等。</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12.3有关费用处理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12.4其它费用处理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招标文件未列明，而投标人认为必需的费用也需列入报价。</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12.5投标货币</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投标文件中的服务单价和总价无特殊规定的采用人民币报价，以元为单位标注。招标文件中另有规定的按规定执行。</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12.6投标配置与分项报价表上的价格应按下列方式分开填写：</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2、项目单价按投标配置及分项报价表中要求填报。</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13、技术参数响应及偏离表、商务条款响应及偏离表及投标货物说明</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13.1对招标文件中的技术与商务条款要求逐项作出响应或偏离，并说明原因；</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13.2提供参加本项目类似案例简介；</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13.3培训计划；</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13.4详细阐述所投货物的主要组成部分、功能设计、实现思路及关键技术；</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13.5投标人认为需要的其他技术文件或说明。</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14、服务承诺及售后服务机构、人员的情况介绍</w:t>
      </w:r>
      <w:r/>
    </w:p>
    <w:p>
      <w:pPr>
        <w:spacing w:line="360" w:lineRule="auto"/>
        <w:rPr>
          <w:rFonts w:ascii="Times New Roman" w:hAnsi="Times New Roman"/>
          <w:bCs/>
          <w:color w:val="auto"/>
          <w:szCs w:val="21"/>
        </w:rPr>
      </w:pPr>
      <w:r>
        <w:rPr>
          <w:rFonts w:hint="eastAsia" w:ascii="Times New Roman" w:hAnsi="Times New Roman"/>
          <w:bCs/>
          <w:color w:val="auto"/>
          <w:szCs w:val="21"/>
        </w:rPr>
        <w:t xml:space="preserve">14.1投标人的服务承诺应按不低于招标文件中商务要求的标准。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15、投标函和开标一览表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15.1投标人应按照招标文件中提供的格式完整、正确填写投标函、开标一览表。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16、投标有效期</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16.1投标有效期为开标之日起六十（60）天。投标有效期比规定短的将被视为非响应性投标而予以拒绝。</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Times New Roman" w:hAnsi="Times New Roman"/>
          <w:b/>
          <w:color w:val="auto"/>
          <w:szCs w:val="21"/>
        </w:rPr>
      </w:pPr>
      <w:r/>
      <w:bookmarkStart w:id="42" w:name="_Toc462564084"/>
      <w:r/>
      <w:bookmarkStart w:id="43" w:name="_Toc513029225"/>
      <w:r/>
      <w:bookmarkStart w:id="44" w:name="_Toc16938541"/>
      <w:r/>
      <w:bookmarkStart w:id="45" w:name="_Toc20823297"/>
      <w:r>
        <w:rPr>
          <w:rFonts w:hint="eastAsia" w:ascii="Times New Roman" w:hAnsi="Times New Roman"/>
          <w:b/>
          <w:color w:val="auto"/>
          <w:szCs w:val="21"/>
        </w:rPr>
        <w:t xml:space="preserve">17、投标文件</w:t>
      </w:r>
      <w:bookmarkEnd w:id="42"/>
      <w:r/>
      <w:bookmarkEnd w:id="43"/>
      <w:r/>
      <w:bookmarkEnd w:id="44"/>
      <w:r/>
      <w:bookmarkEnd w:id="45"/>
      <w:r>
        <w:rPr>
          <w:rFonts w:hint="eastAsia" w:ascii="Times New Roman" w:hAnsi="Times New Roman"/>
          <w:b/>
          <w:color w:val="auto"/>
          <w:szCs w:val="21"/>
        </w:rPr>
        <w:t xml:space="preserve">的递交</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17.1电子投标文件的递交投标人应当按照《操作手册》规定，在投标截止时间前制作并上传电子投标文件。</w:t>
      </w:r>
      <w:bookmarkStart w:id="46" w:name="_Toc16938542"/>
      <w:r/>
      <w:bookmarkStart w:id="47" w:name="_Toc20823298"/>
      <w:r/>
      <w:bookmarkStart w:id="48" w:name="_Toc513029226"/>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17.2</w:t>
      </w:r>
      <w:r>
        <w:rPr>
          <w:rFonts w:hint="eastAsia" w:ascii="Times New Roman" w:hAnsi="Times New Roman"/>
          <w:b/>
          <w:bCs/>
          <w:color w:val="auto"/>
          <w:szCs w:val="21"/>
        </w:rPr>
        <w:t xml:space="preserve">政府采购管理交易系统（苏采云）</w:t>
      </w:r>
      <w:r>
        <w:rPr>
          <w:rFonts w:hint="eastAsia" w:ascii="Times New Roman" w:hAnsi="Times New Roman"/>
          <w:b/>
          <w:color w:val="auto"/>
          <w:szCs w:val="21"/>
        </w:rPr>
        <w:t xml:space="preserve">相关要求是本招标文件的组成部分。</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17.3投标人应对CA证书妥善保管，如被他人盗用投标，因此带来的结果均由投标人自行承担。</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17.4投标人应当对招标文件提出的要求和条件作出实质性响应，并在电子投标系统逐条应答。</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Times New Roman" w:hAnsi="Times New Roman"/>
          <w:color w:val="auto"/>
        </w:rPr>
      </w:pPr>
      <w:r>
        <w:rPr>
          <w:rFonts w:hint="eastAsia" w:ascii="Times New Roman" w:hAnsi="Times New Roman"/>
          <w:b/>
          <w:color w:val="auto"/>
          <w:szCs w:val="21"/>
        </w:rPr>
        <w:t xml:space="preserve">17.7各投标人应在规定时间内凭CA证书进行网上解密。</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18、投标截止日期</w:t>
      </w:r>
      <w:bookmarkEnd w:id="46"/>
      <w:r/>
      <w:bookmarkEnd w:id="47"/>
      <w:r/>
      <w:bookmarkEnd w:id="48"/>
      <w:r/>
      <w:r/>
    </w:p>
    <w:p>
      <w:pPr>
        <w:ind w:firstLine="420"/>
        <w:spacing w:line="360" w:lineRule="auto"/>
        <w:rPr>
          <w:rFonts w:ascii="Times New Roman" w:hAnsi="Times New Roman"/>
          <w:bCs/>
          <w:i/>
          <w:iCs/>
          <w:color w:val="auto"/>
          <w:szCs w:val="21"/>
          <w:u w:val="single"/>
        </w:rPr>
      </w:pPr>
      <w:r>
        <w:rPr>
          <w:rFonts w:hint="eastAsia" w:ascii="Times New Roman" w:hAnsi="Times New Roman"/>
          <w:bCs/>
          <w:i/>
          <w:iCs/>
          <w:color w:val="auto"/>
          <w:szCs w:val="21"/>
          <w:u w:val="single"/>
        </w:rPr>
        <w:t xml:space="preserve">18.1投标人上传电子投标文件的时间不得迟于招标公告中规定的投标截止时间。</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Times New Roman" w:hAnsi="Times New Roman"/>
          <w:b/>
          <w:color w:val="auto"/>
          <w:szCs w:val="21"/>
        </w:rPr>
      </w:pPr>
      <w:r/>
      <w:bookmarkStart w:id="49" w:name="_Toc20823299"/>
      <w:r/>
      <w:bookmarkStart w:id="50" w:name="_Toc513029227"/>
      <w:r/>
      <w:bookmarkStart w:id="51" w:name="_Toc16938543"/>
      <w:r>
        <w:rPr>
          <w:rFonts w:hint="eastAsia" w:ascii="Times New Roman" w:hAnsi="Times New Roman"/>
          <w:b/>
          <w:color w:val="auto"/>
          <w:szCs w:val="21"/>
        </w:rPr>
        <w:t xml:space="preserve">19、投标文件</w:t>
      </w:r>
      <w:bookmarkEnd w:id="49"/>
      <w:r/>
      <w:bookmarkEnd w:id="50"/>
      <w:r/>
      <w:bookmarkEnd w:id="51"/>
      <w:r>
        <w:rPr>
          <w:rFonts w:hint="eastAsia" w:ascii="Times New Roman" w:hAnsi="Times New Roman"/>
          <w:b/>
          <w:color w:val="auto"/>
          <w:szCs w:val="21"/>
        </w:rPr>
        <w:t xml:space="preserve">的拒收</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19.1代理机构拒绝接收在其规定的投标截止时间后上传的任何投标文件。</w:t>
      </w:r>
      <w:r/>
    </w:p>
    <w:p>
      <w:pPr>
        <w:ind w:firstLine="422"/>
        <w:spacing w:line="360" w:lineRule="auto"/>
        <w:rPr>
          <w:rFonts w:ascii="Times New Roman" w:hAnsi="Times New Roman"/>
          <w:b/>
          <w:color w:val="auto"/>
          <w:szCs w:val="21"/>
        </w:rPr>
      </w:pPr>
      <w:r/>
      <w:bookmarkStart w:id="52" w:name="_Toc16938544"/>
      <w:r/>
      <w:bookmarkStart w:id="53" w:name="_Toc513029228"/>
      <w:r/>
      <w:bookmarkStart w:id="54" w:name="_Toc20823300"/>
      <w:r>
        <w:rPr>
          <w:rFonts w:hint="eastAsia" w:ascii="Times New Roman" w:hAnsi="Times New Roman"/>
          <w:b/>
          <w:color w:val="auto"/>
          <w:szCs w:val="21"/>
        </w:rPr>
        <w:t xml:space="preserve">20、投标文件的撤回和修改</w:t>
      </w:r>
      <w:bookmarkEnd w:id="52"/>
      <w:r/>
      <w:bookmarkEnd w:id="53"/>
      <w:r/>
      <w:bookmarkEnd w:id="54"/>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20.1投标文件的撤回</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20.1.1电子投标文件的撤回</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投标人可在投标截止时间前，撤回其电子投标文件，具体操作方法见《操作手册》。</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20.1.2投标人撤回电子投标文件，则认为其不再参与本项目投标活动。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20.2投标文件的修改</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投标人可在投标截止时间前，对其电子投标文件进行修改，具体操作方法见《操作手册》。</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20.3在投标截止时间之后，投标人不得对其电子投标文件作任何修改。</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20.4在投标截止时间至招标文件中规定的投标有效期满之间的这段时间内，投标人不得撤回其投标。</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21、开标</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21.1代理机构将在招标公告中规定的时间和地点组织公开开标。投标人应当按照《操作手册》规定，参加开标活动。投标人未参加开标的，视同认可开标结果。</w:t>
      </w:r>
      <w:r/>
    </w:p>
    <w:p>
      <w:pPr>
        <w:ind w:firstLine="422"/>
        <w:spacing w:line="360" w:lineRule="auto"/>
        <w:rPr>
          <w:rFonts w:ascii="Times New Roman" w:hAnsi="Times New Roman"/>
          <w:bCs/>
          <w:color w:val="auto"/>
          <w:szCs w:val="21"/>
        </w:rPr>
      </w:pPr>
      <w:r>
        <w:rPr>
          <w:rFonts w:hint="eastAsia" w:ascii="Times New Roman" w:hAnsi="Times New Roman"/>
          <w:b/>
          <w:color w:val="auto"/>
          <w:szCs w:val="21"/>
        </w:rPr>
        <w:t xml:space="preserve">21.2开标仪式由代理机构组织。“政府采购管理交易系统（苏采云）”将自动对项目进行开标，并宣读各投标人的《开标一览表》。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21.3投标人在开标过程中涉及到的投标文件解密、开标结果确认等工作，应按照《操作手册》规定执行。</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22、评标委员会</w:t>
      </w:r>
      <w:r/>
    </w:p>
    <w:p>
      <w:pPr>
        <w:spacing w:line="360" w:lineRule="auto"/>
        <w:rPr>
          <w:rFonts w:ascii="Times New Roman" w:hAnsi="Times New Roman"/>
          <w:bCs/>
          <w:color w:val="auto"/>
          <w:szCs w:val="21"/>
        </w:rPr>
      </w:pPr>
      <w:r>
        <w:rPr>
          <w:rFonts w:hint="eastAsia" w:ascii="Times New Roman" w:hAnsi="Times New Roman"/>
          <w:bCs/>
          <w:color w:val="auto"/>
          <w:szCs w:val="21"/>
        </w:rPr>
        <w:t xml:space="preserve">22.1开标后，代理机构将立即组织评标委员会（以下简称评委会）进行评标。</w:t>
      </w:r>
      <w:r/>
    </w:p>
    <w:p>
      <w:pPr>
        <w:spacing w:line="360" w:lineRule="auto"/>
        <w:rPr>
          <w:rFonts w:ascii="Times New Roman" w:hAnsi="Times New Roman"/>
          <w:bCs/>
          <w:color w:val="auto"/>
          <w:szCs w:val="21"/>
        </w:rPr>
      </w:pPr>
      <w:r>
        <w:rPr>
          <w:rFonts w:hint="eastAsia" w:ascii="Times New Roman" w:hAnsi="Times New Roman"/>
          <w:bCs/>
          <w:color w:val="auto"/>
          <w:szCs w:val="21"/>
        </w:rPr>
        <w:t xml:space="preserve">22.2评委会由采购人代表和有关技术、经济等方面的专家组成，且人员构成符合政府采购有关规定。</w:t>
      </w:r>
      <w:r/>
    </w:p>
    <w:p>
      <w:pPr>
        <w:spacing w:line="360" w:lineRule="auto"/>
        <w:rPr>
          <w:rFonts w:ascii="Times New Roman" w:hAnsi="Times New Roman"/>
          <w:bCs/>
          <w:color w:val="auto"/>
          <w:szCs w:val="21"/>
        </w:rPr>
      </w:pPr>
      <w:r>
        <w:rPr>
          <w:rFonts w:hint="eastAsia" w:ascii="Times New Roman" w:hAnsi="Times New Roman"/>
          <w:bCs/>
          <w:color w:val="auto"/>
          <w:szCs w:val="21"/>
        </w:rPr>
        <w:t xml:space="preserve">22.3评委会独立工作，负责评审所有投标文件并确定中标候选人。</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23、评标过程的保密与公正</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23.2在评标过程中，投标人不得以任何行为影响评标过程，否则其投标文件将被作为无效投标文件。</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23.3在评标期间，代理机构将设专门工作人员与投标人联系。</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23.4代理机构和评委会不向未中标的投标人解释未中标原因，也不公布评标过程中的相关细节。</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24、投标的澄清</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Times New Roman" w:hAnsi="Times New Roman"/>
          <w:bCs/>
          <w:color w:val="auto"/>
          <w:szCs w:val="21"/>
        </w:rPr>
      </w:pPr>
      <w:r>
        <w:rPr>
          <w:rFonts w:hint="eastAsia" w:ascii="Times New Roman" w:hAnsi="Times New Roman"/>
          <w:bCs/>
          <w:color w:val="auto"/>
          <w:szCs w:val="21"/>
        </w:rPr>
        <w:t xml:space="preserve">24.3接到评委会澄清要求的投标人如未按规定做出澄清，其风险由投标人自行承担。</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25、对投标文件的初审</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25.1投标文件初审分为资格审查和符合性审查。</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25.4评委会将对确定为实质性响应的投标进行进一步审核，看其是否有计算上或累加上的算术错误，修正错误的原则如下：</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（1）投标文件中开标一览表内容与投标文件中相应内容不一致的，以开标一览表为准。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（2）大写金额与小写金额不一致的，以大写金额为准。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（3）单价金额小数点或者百分比有明显错位的，以开标一览表的总价为准，并修改单价。</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（4）总价金额与按单价汇总金额不一致的，以单价金额计算结果为准。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同时出现两种以上错误的，按照前款规定的顺序修正。</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非单一产品采购项目，招标文件中将载明其中的核心产品。多家投标人提供的核心产品品牌相同的，按前两款规定处理。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25.8投标人在开、评标全过程中应保持通信畅通，并安排专人与代理机构及评委会联系。</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25.9异常低价投标审查</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25.9.1评标过程中出现下列情形之一的，评标委员会应当启动异常低价投标审查程序：</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1.投标（响应）报价低于全部通过符合性审查供应商投标（响应）报价平均值50%的，即投标（响应）报价&lt;全部通过符合性审查供应商投标（响应）报价平均值×50%； </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2.投标（响应）报价低于通过符合性审查的次低报价供应商投标（响应）报价50%的，即投标（响应）报价&lt;通过符合性审查的次低报价供应商投标（响应）报价×50%； </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3.投标（响应）报价低于采购项目最高限价45%的，即投标（响应）报价&lt;采购项目最高限价×45%； </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4.评审委员会基于专业判断，认为供应商报价过低，有可能影响产品质量或者不能诚信履约的其他情形。 </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采购人可以结合具体项目实际情况，提高上述第1项至第3项中启动异常低价投标（响应）审查的数值标准，但是最高不得超过65%。</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ascii="Times New Roman" w:hAnsi="Times New Roman"/>
          <w:b/>
          <w:color w:val="auto"/>
          <w:szCs w:val="21"/>
        </w:rPr>
      </w:pPr>
      <w:r>
        <w:rPr>
          <w:rFonts w:hint="eastAsia" w:ascii="Times New Roman" w:hAnsi="Times New Roman"/>
          <w:bCs/>
          <w:color w:val="auto"/>
          <w:szCs w:val="21"/>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26、无效投标、废标及投标人不足三家的处理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26.1无效投标条款</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26.1.1投标人未成功解密电子投标文件的。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26.1.2投标人未按照招标文件要求上传电子投标文件的。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26.1.3投标人在报价时采用选择性报价的。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26.1.4投标人不具备招标文件中规定资格要求的。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26.1.5投标人的报价超过了采购预算或最高限价的。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26.1.6未通过符合性审查的。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26.1.7不符合招标文件中规定的其他实质性要求和条件的（</w:t>
      </w:r>
      <w:r>
        <w:rPr>
          <w:rFonts w:hint="eastAsia" w:ascii="Times New Roman" w:hAnsi="Times New Roman"/>
          <w:bCs/>
          <w:i/>
          <w:iCs/>
          <w:color w:val="auto"/>
          <w:szCs w:val="21"/>
          <w:u w:val="single"/>
        </w:rPr>
        <w:t xml:space="preserve">本招标文件中斜体且有下划线部分为实质性要求和条件</w:t>
      </w:r>
      <w:r>
        <w:rPr>
          <w:rFonts w:hint="eastAsia" w:ascii="Times New Roman" w:hAnsi="Times New Roman"/>
          <w:bCs/>
          <w:color w:val="auto"/>
          <w:szCs w:val="21"/>
        </w:rPr>
        <w:t xml:space="preserve">）。</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26.1.9投标文件含有采购人不能接受的附加条件的。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26.1.10评标委员会按照本招标文件规定对投标人进行异常低价投标审查后，认为投标人不能证明其报价合理性的。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26.1.12投标文件未按照招标文件要求加盖电子签章。</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26.1.13投标人所投标产品不符合招标文件中所列国家强制性标准的。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26.2废标条款：</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26.2.1符合专业条件的供应商或者对招标文件作实质响应的供应商不足三家的。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26.2.2出现影响采购公正的违法、违规行为的。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26.2.3因重大变故，采购任务取消的。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26.2.4评委会认定招标文件存在歧义、重大缺陷导致评审工作无法进行。</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26.3投标截止时间结束后参加投标的供应商不足三家的处理：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27、确定中标单位</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27.1评委会根据本招标文件规定评标方法与评标标准向采购人推荐出中标候选人。</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27.2采购人应根据评委会推荐的中标候选人确定中标人。</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27.3代理机构将在“扬州市政府采购网”、“江苏省政府采购网”和“中国政府采购网”发布中标公告，公告期限为1个工作日。</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27.4若有充分证据证明，中标人出现下列情况之一的，一经查实，将被取消中标资格：</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27.4.1提供虚假材料谋取中标的；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27.4.2向采购人、代理机构行贿或者提供其他不正当利益的；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27.4.3恶意竞争，投标总报价明显低于其自身合理成本且又无法提供证明的；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27.4.4属于本文件规定的无效条件，但在评标过程中又未被评委会发现的；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27.4.5与采购人或者其他投标人恶意串通的；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27.4.6采取不正当手段诋毁、排挤其他供应商的；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27.4.7不符合法律、法规的规定的。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27.5.有下列情形之一的，视为投标人串通投标，投标无效：</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27.5.2不同投标人委托同一单位或者个人办理投标事宜。</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27.5.3不同投标人的投标文件载明的项目管理成员或者联系人员为同一人。</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27.5.4不同投标人的投标文件异常一致或者投标报价呈规律性差异。</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27.5.5不同投标人的投标文件相互混装。</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28、质疑处理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对项目需求部分的质疑，潜在供应商应向采购人提出，由采购人负责答复。</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28.2.1对采购文件提出质疑的，应当在获取采购文件之日或者采购文件公告期限届满之日起7个工作日内提出。</w:t>
      </w:r>
      <w:r>
        <w:rPr>
          <w:rFonts w:hint="eastAsia" w:ascii="Times New Roman" w:hAnsi="Times New Roman"/>
          <w:bCs/>
          <w:color w:val="auto"/>
          <w:szCs w:val="21"/>
        </w:rPr>
        <w:br/>
      </w:r>
      <w:r>
        <w:rPr>
          <w:rFonts w:hint="eastAsia" w:ascii="Times New Roman" w:hAnsi="Times New Roman"/>
          <w:bCs/>
          <w:color w:val="auto"/>
          <w:szCs w:val="21"/>
        </w:rPr>
        <w:t xml:space="preserve">28.2.2对采购过程提出质疑的，为各采购程序环节结束之日起7个工作日内提出。</w:t>
      </w:r>
      <w:r>
        <w:rPr>
          <w:rFonts w:hint="eastAsia" w:ascii="Times New Roman" w:hAnsi="Times New Roman"/>
          <w:bCs/>
          <w:color w:val="auto"/>
          <w:szCs w:val="21"/>
        </w:rPr>
        <w:br/>
      </w:r>
      <w:r>
        <w:rPr>
          <w:rFonts w:hint="eastAsia" w:ascii="Times New Roman" w:hAnsi="Times New Roman"/>
          <w:bCs/>
          <w:color w:val="auto"/>
          <w:szCs w:val="21"/>
        </w:rPr>
        <w:t xml:space="preserve">28.2.3对中标结果提出质疑的，为中标结果公告期限届满之日起7个工作日内提出。</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采购人质疑接收人及联系方式见招标文件第一章。</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28.7质疑人应当在法定质疑期限内进行补正并重新提交质疑函。</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28.8以下情形的质疑不予受理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28.8.1内容不符合《政府采购质疑和投诉办法》第十二条规定的质疑。</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28.8.2超出政府采购法定期限的质疑。</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28.8.3以传真、电子邮件等方式递交的非原件形式的质疑。</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28.8.4未参加投标活动的供应商或在投标活动中自身权益未受到损害的供应商所提出的质疑。</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28.8.5供应商组成联合体参加投标，联合体中任何一方或多方未按要求签字、盖章、加盖公章的质疑。</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29、中标通知书</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29.l中标结果确定后，代理机构将向中标人发出中标通知书。</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29.2中标人可在“政府采购管理交易系统（苏采云）”中标通知书下载模块中自行下载中标通知书。</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30、签订合同</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30.l中标人应在中标通知书发出之日起十五日内，按照招标文件确定的事项与采购人签订政府采购合同。</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30.2招标文件、中标人的投标文件及招标过程中有关澄清、承诺文件均应作为合同附件。</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30.3合同在“政府采购管理交易系统（苏采云）”中签订，签订合同后，</w:t>
      </w:r>
      <w:r>
        <w:rPr>
          <w:rFonts w:hint="eastAsia" w:ascii="Times New Roman" w:hAnsi="Times New Roman"/>
          <w:bCs/>
          <w:i/>
          <w:iCs/>
          <w:color w:val="auto"/>
          <w:szCs w:val="21"/>
          <w:u w:val="single"/>
        </w:rPr>
        <w:t xml:space="preserve">中标人不得将货物或服务及其他服务进行转包</w:t>
      </w:r>
      <w:r>
        <w:rPr>
          <w:rFonts w:hint="eastAsia" w:ascii="Times New Roman" w:hAnsi="Times New Roman"/>
          <w:bCs/>
          <w:color w:val="auto"/>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31、电子投标文件要求</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31.1</w:t>
      </w:r>
      <w:r>
        <w:rPr>
          <w:rFonts w:hint="eastAsia" w:ascii="Times New Roman" w:hAnsi="Times New Roman"/>
          <w:b/>
          <w:bCs/>
          <w:color w:val="auto"/>
          <w:szCs w:val="21"/>
        </w:rPr>
        <w:t xml:space="preserve">政府采购管理交易系统（苏采云）</w:t>
      </w:r>
      <w:r>
        <w:rPr>
          <w:rFonts w:hint="eastAsia" w:ascii="Times New Roman" w:hAnsi="Times New Roman"/>
          <w:b/>
          <w:color w:val="auto"/>
          <w:szCs w:val="21"/>
        </w:rPr>
        <w:t xml:space="preserve">相关要求是本招标文件的组成部分。</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31.2投标人应对CA证书妥善保管，如被他人盗用投标，因此带来的结果均由投标人自行承担。</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31.3投标人应当对招标文件提出的要求和条件作出实质性响应，并在电子投标系统逐条应答。</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提交投标文件的截止时间（投标截止时间）</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ascii="Times New Roman" w:hAnsi="Times New Roman"/>
          <w:color w:val="auto"/>
        </w:rPr>
      </w:pPr>
      <w:r>
        <w:rPr>
          <w:rFonts w:hint="eastAsia" w:ascii="Times New Roman" w:hAnsi="Times New Roman"/>
          <w:b/>
          <w:color w:val="auto"/>
          <w:szCs w:val="21"/>
        </w:rPr>
        <w:t xml:space="preserve">32.2各投标人应在规定时间内凭CA证书进行网上解密。</w:t>
      </w:r>
      <w:r/>
    </w:p>
    <w:p>
      <w:pPr>
        <w:ind w:firstLine="420"/>
        <w:spacing w:line="360" w:lineRule="auto"/>
        <w:rPr>
          <w:rFonts w:ascii="Times New Roman" w:hAnsi="Times New Roman"/>
          <w:bCs/>
          <w:color w:val="auto"/>
          <w:szCs w:val="21"/>
        </w:rPr>
      </w:pPr>
      <w:r>
        <w:rPr>
          <w:rFonts w:hint="eastAsia" w:ascii="Times New Roman" w:hAnsi="Times New Roman" w:cs="宋体"/>
          <w:color w:val="auto"/>
        </w:rPr>
        <w:t xml:space="preserve">33、其他</w:t>
      </w:r>
      <w:r>
        <w:rPr>
          <w:rFonts w:hint="eastAsia" w:ascii="Times New Roman" w:hAnsi="Times New Roman" w:cs="宋体"/>
          <w:color w:val="auto"/>
        </w:rPr>
        <w:br/>
      </w:r>
      <w:r>
        <w:rPr>
          <w:rFonts w:hint="eastAsia" w:ascii="Times New Roman" w:hAnsi="Times New Roman" w:cs="宋体"/>
          <w:color w:val="auto"/>
        </w:rPr>
        <w:t xml:space="preserve">33.1</w:t>
      </w:r>
      <w:r>
        <w:rPr>
          <w:rFonts w:hint="eastAsia" w:ascii="Times New Roman" w:hAnsi="Times New Roman"/>
          <w:color w:val="auto"/>
        </w:rPr>
        <w:t xml:space="preserve">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br w:type="page" w:clear="all"/>
      </w:r>
      <w:r/>
    </w:p>
    <w:p>
      <w:pPr>
        <w:pStyle w:val="879"/>
        <w:jc w:val="center"/>
        <w:spacing w:before="0" w:after="0" w:line="360" w:lineRule="auto"/>
        <w:rPr>
          <w:rFonts w:ascii="Times New Roman" w:hAnsi="Times New Roman"/>
          <w:color w:val="auto"/>
          <w:sz w:val="36"/>
          <w:szCs w:val="36"/>
        </w:rPr>
      </w:pPr>
      <w:r/>
      <w:bookmarkStart w:id="55" w:name="_Toc13939"/>
      <w:r/>
      <w:bookmarkStart w:id="56" w:name="_Toc55204179"/>
      <w:r/>
      <w:bookmarkStart w:id="57" w:name="_Hlk69392822"/>
      <w:r>
        <w:rPr>
          <w:rFonts w:hint="eastAsia" w:ascii="Times New Roman" w:hAnsi="Times New Roman"/>
          <w:color w:val="auto"/>
          <w:sz w:val="36"/>
          <w:szCs w:val="36"/>
        </w:rPr>
        <w:t xml:space="preserve">第三章合同条款及格式</w:t>
      </w:r>
      <w:bookmarkEnd w:id="55"/>
      <w:r/>
      <w:bookmarkEnd w:id="56"/>
      <w:r/>
      <w:r/>
    </w:p>
    <w:p>
      <w:pPr>
        <w:pStyle w:val="888"/>
        <w:ind w:firstLine="420"/>
        <w:spacing w:line="360" w:lineRule="auto"/>
        <w:rPr>
          <w:rFonts w:ascii="Times New Roman" w:hAnsi="Times New Roman"/>
          <w:color w:val="auto"/>
          <w:sz w:val="21"/>
        </w:rPr>
      </w:pPr>
      <w:r>
        <w:rPr>
          <w:rFonts w:hint="eastAsia" w:ascii="Times New Roman" w:hAnsi="Times New Roman"/>
          <w:color w:val="auto"/>
          <w:sz w:val="21"/>
        </w:rPr>
        <w:t xml:space="preserve">以下为中标后签定本项目合同的通用条款，中标人不得提出实质性的修改，关于专用条款将由采购人与中标人结合本项目具体情况协商后签订。</w:t>
      </w:r>
      <w:r/>
    </w:p>
    <w:p>
      <w:pPr>
        <w:pStyle w:val="888"/>
        <w:ind w:firstLine="422"/>
        <w:jc w:val="center"/>
        <w:spacing w:line="360" w:lineRule="auto"/>
        <w:rPr>
          <w:rFonts w:ascii="Times New Roman" w:hAnsi="Times New Roman"/>
          <w:b/>
          <w:bCs/>
          <w:color w:val="auto"/>
          <w:sz w:val="21"/>
        </w:rPr>
      </w:pPr>
      <w:r>
        <w:rPr>
          <w:rFonts w:hint="eastAsia" w:ascii="Times New Roman" w:hAnsi="Times New Roman"/>
          <w:b/>
          <w:bCs/>
          <w:color w:val="auto"/>
          <w:sz w:val="21"/>
        </w:rPr>
        <w:t xml:space="preserve">扬州市政府采购合同（服务）（合同编号）</w:t>
      </w:r>
      <w:r/>
    </w:p>
    <w:p>
      <w:pPr>
        <w:pStyle w:val="888"/>
        <w:ind w:firstLine="420"/>
        <w:spacing w:line="360" w:lineRule="auto"/>
        <w:rPr>
          <w:rFonts w:ascii="Times New Roman" w:hAnsi="Times New Roman" w:cs="宋体"/>
          <w:color w:val="auto"/>
          <w:sz w:val="21"/>
        </w:rPr>
      </w:pPr>
      <w:r>
        <w:rPr>
          <w:rFonts w:hint="eastAsia" w:ascii="Times New Roman" w:hAnsi="Times New Roman" w:cs="宋体"/>
          <w:color w:val="auto"/>
          <w:sz w:val="21"/>
        </w:rPr>
        <w:t xml:space="preserve">项目名称：</w:t>
      </w:r>
      <w:r>
        <w:rPr>
          <w:rFonts w:hint="eastAsia" w:ascii="Times New Roman" w:hAnsi="Times New Roman" w:cs="宋体"/>
          <w:color w:val="auto"/>
          <w:sz w:val="21"/>
          <w:u w:val="single"/>
        </w:rPr>
        <w:t xml:space="preserve">江平东路东延工程非涉铁段东段（二期）1标段材料检测项目（三次）</w:t>
      </w:r>
      <w:r/>
    </w:p>
    <w:p>
      <w:pPr>
        <w:pStyle w:val="888"/>
        <w:ind w:firstLine="420"/>
        <w:spacing w:line="360" w:lineRule="auto"/>
        <w:rPr>
          <w:rFonts w:hint="eastAsia" w:ascii="Times New Roman" w:hAnsi="Times New Roman" w:eastAsia="宋体" w:cs="宋体"/>
          <w:color w:val="auto"/>
          <w:sz w:val="21"/>
          <w:lang w:eastAsia="zh-CN"/>
        </w:rPr>
      </w:pPr>
      <w:r>
        <w:rPr>
          <w:rFonts w:hint="eastAsia" w:ascii="Times New Roman" w:hAnsi="Times New Roman" w:cs="宋体"/>
          <w:color w:val="auto"/>
          <w:sz w:val="21"/>
        </w:rPr>
        <w:t xml:space="preserve">项目编号：</w:t>
      </w:r>
      <w:r>
        <w:rPr>
          <w:rFonts w:hint="eastAsia" w:ascii="Times New Roman" w:hAnsi="Times New Roman" w:cs="宋体"/>
          <w:color w:val="auto"/>
          <w:sz w:val="21"/>
          <w:u w:val="single"/>
          <w:lang w:eastAsia="zh-CN"/>
        </w:rPr>
        <w:t xml:space="preserve">JSZC-321000-SWGC-G2026-0062号</w:t>
      </w:r>
      <w:r/>
    </w:p>
    <w:p>
      <w:pPr>
        <w:pStyle w:val="888"/>
        <w:ind w:firstLine="420"/>
        <w:spacing w:line="360" w:lineRule="auto"/>
        <w:rPr>
          <w:rFonts w:ascii="Times New Roman" w:hAnsi="Times New Roman" w:cs="宋体"/>
          <w:color w:val="auto"/>
          <w:sz w:val="21"/>
        </w:rPr>
      </w:pPr>
      <w:r>
        <w:rPr>
          <w:rFonts w:hint="eastAsia" w:ascii="Times New Roman" w:hAnsi="Times New Roman" w:cs="宋体"/>
          <w:color w:val="auto"/>
          <w:sz w:val="21"/>
        </w:rPr>
        <w:t xml:space="preserve">甲方：（买方）</w:t>
      </w:r>
      <w:r>
        <w:rPr>
          <w:rFonts w:hint="eastAsia" w:ascii="Times New Roman" w:hAnsi="Times New Roman" w:cs="宋体"/>
          <w:color w:val="auto"/>
          <w:sz w:val="21"/>
          <w:u w:val="single"/>
        </w:rPr>
        <w:t xml:space="preserve">扬州市市政建设处</w:t>
      </w:r>
      <w:r/>
    </w:p>
    <w:p>
      <w:pPr>
        <w:pStyle w:val="888"/>
        <w:ind w:firstLine="420"/>
        <w:spacing w:line="360" w:lineRule="auto"/>
        <w:rPr>
          <w:rFonts w:ascii="Times New Roman" w:hAnsi="Times New Roman" w:cs="宋体"/>
          <w:color w:val="auto"/>
          <w:sz w:val="21"/>
        </w:rPr>
      </w:pPr>
      <w:r>
        <w:rPr>
          <w:rFonts w:hint="eastAsia" w:ascii="Times New Roman" w:hAnsi="Times New Roman" w:cs="宋体"/>
          <w:color w:val="auto"/>
          <w:sz w:val="21"/>
        </w:rPr>
        <w:t xml:space="preserve">乙方：（卖方）_________</w:t>
      </w:r>
      <w:r/>
    </w:p>
    <w:p>
      <w:pPr>
        <w:pStyle w:val="888"/>
        <w:ind w:firstLine="420"/>
        <w:spacing w:line="360" w:lineRule="auto"/>
        <w:rPr>
          <w:rFonts w:ascii="Times New Roman" w:hAnsi="Times New Roman" w:cs="宋体"/>
          <w:color w:val="auto"/>
          <w:sz w:val="21"/>
        </w:rPr>
      </w:pPr>
      <w:r>
        <w:rPr>
          <w:rFonts w:hint="eastAsia" w:ascii="Times New Roman" w:hAnsi="Times New Roman" w:cs="宋体"/>
          <w:color w:val="auto"/>
          <w:sz w:val="21"/>
        </w:rPr>
        <w:t xml:space="preserve">甲、乙双方根据江苏苏维工程管理有限公司</w:t>
      </w:r>
      <w:r>
        <w:rPr>
          <w:rFonts w:hint="eastAsia" w:ascii="Times New Roman" w:hAnsi="Times New Roman" w:cs="宋体"/>
          <w:color w:val="auto"/>
          <w:sz w:val="21"/>
          <w:u w:val="single"/>
        </w:rPr>
        <w:t xml:space="preserve">江平东路东延工程非涉铁段东段（二期）1标段材料检测项目（三次）</w:t>
      </w:r>
      <w:r>
        <w:rPr>
          <w:rFonts w:hint="eastAsia" w:ascii="Times New Roman" w:hAnsi="Times New Roman" w:cs="宋体"/>
          <w:color w:val="auto"/>
          <w:sz w:val="21"/>
        </w:rPr>
        <w:t xml:space="preserve">招标的结果，签署本合同。</w:t>
      </w:r>
      <w:r/>
    </w:p>
    <w:p>
      <w:pPr>
        <w:ind w:firstLine="422"/>
        <w:spacing w:line="360" w:lineRule="auto"/>
        <w:rPr>
          <w:rFonts w:ascii="Times New Roman" w:hAnsi="Times New Roman" w:cs="宋体"/>
          <w:b/>
          <w:bCs/>
          <w:color w:val="auto"/>
          <w:szCs w:val="21"/>
        </w:rPr>
        <w:outlineLvl w:val="1"/>
      </w:pPr>
      <w:r/>
      <w:bookmarkStart w:id="58" w:name="_Toc22000611"/>
      <w:r/>
      <w:bookmarkStart w:id="59" w:name="_Toc92168040"/>
      <w:r>
        <w:rPr>
          <w:rFonts w:hint="eastAsia" w:ascii="Times New Roman" w:hAnsi="Times New Roman" w:cs="宋体"/>
          <w:b/>
          <w:color w:val="auto"/>
          <w:szCs w:val="21"/>
        </w:rPr>
        <w:t xml:space="preserve">一、合同组成</w:t>
      </w:r>
      <w:r/>
    </w:p>
    <w:p>
      <w:pPr>
        <w:spacing w:line="360" w:lineRule="auto"/>
        <w:rPr>
          <w:rStyle w:val="945"/>
          <w:rFonts w:ascii="Times New Roman" w:hAnsi="Times New Roman" w:cs="宋体"/>
          <w:color w:val="auto"/>
          <w:szCs w:val="21"/>
        </w:rPr>
      </w:pPr>
      <w:r>
        <w:rPr>
          <w:rStyle w:val="945"/>
          <w:rFonts w:hint="eastAsia" w:ascii="Times New Roman" w:hAnsi="Times New Roman" w:cs="宋体"/>
          <w:color w:val="auto"/>
          <w:szCs w:val="21"/>
        </w:rPr>
        <w:t xml:space="preserve">下列关于本项目的招标文件、乙方提交的投标文件均是构成本合同不可分割的部分，还包括：</w:t>
      </w:r>
      <w:r/>
    </w:p>
    <w:p>
      <w:pPr>
        <w:ind w:firstLine="420"/>
        <w:spacing w:line="360" w:lineRule="auto"/>
        <w:rPr>
          <w:rStyle w:val="945"/>
          <w:rFonts w:ascii="Times New Roman" w:hAnsi="Times New Roman" w:cs="宋体"/>
          <w:color w:val="auto"/>
          <w:szCs w:val="21"/>
        </w:rPr>
      </w:pPr>
      <w:r>
        <w:rPr>
          <w:rStyle w:val="945"/>
          <w:rFonts w:hint="eastAsia" w:ascii="Times New Roman" w:hAnsi="Times New Roman" w:cs="宋体"/>
          <w:color w:val="auto"/>
          <w:szCs w:val="21"/>
        </w:rPr>
        <w:t xml:space="preserve">（1）合同条款；</w:t>
      </w:r>
      <w:r/>
    </w:p>
    <w:p>
      <w:pPr>
        <w:ind w:firstLine="420"/>
        <w:spacing w:line="360" w:lineRule="auto"/>
        <w:rPr>
          <w:rStyle w:val="945"/>
          <w:rFonts w:ascii="Times New Roman" w:hAnsi="Times New Roman" w:cs="宋体"/>
          <w:color w:val="auto"/>
          <w:szCs w:val="21"/>
        </w:rPr>
      </w:pPr>
      <w:r>
        <w:rPr>
          <w:rStyle w:val="945"/>
          <w:rFonts w:hint="eastAsia" w:ascii="Times New Roman" w:hAnsi="Times New Roman" w:cs="宋体"/>
          <w:color w:val="auto"/>
          <w:szCs w:val="21"/>
        </w:rPr>
        <w:t xml:space="preserve">（2）响应承诺函；</w:t>
      </w:r>
      <w:r/>
    </w:p>
    <w:p>
      <w:pPr>
        <w:ind w:firstLine="420"/>
        <w:spacing w:line="360" w:lineRule="auto"/>
        <w:rPr>
          <w:rStyle w:val="945"/>
          <w:rFonts w:ascii="Times New Roman" w:hAnsi="Times New Roman" w:cs="宋体"/>
          <w:color w:val="auto"/>
          <w:szCs w:val="21"/>
        </w:rPr>
      </w:pPr>
      <w:r>
        <w:rPr>
          <w:rStyle w:val="945"/>
          <w:rFonts w:hint="eastAsia" w:ascii="Times New Roman" w:hAnsi="Times New Roman" w:cs="宋体"/>
          <w:color w:val="auto"/>
          <w:szCs w:val="21"/>
        </w:rPr>
        <w:t xml:space="preserve">（3）报价表；</w:t>
      </w:r>
      <w:r/>
    </w:p>
    <w:p>
      <w:pPr>
        <w:ind w:firstLine="420"/>
        <w:spacing w:line="360" w:lineRule="auto"/>
        <w:rPr>
          <w:rStyle w:val="945"/>
          <w:rFonts w:ascii="Times New Roman" w:hAnsi="Times New Roman" w:cs="宋体"/>
          <w:color w:val="auto"/>
          <w:szCs w:val="21"/>
        </w:rPr>
      </w:pPr>
      <w:r>
        <w:rPr>
          <w:rStyle w:val="945"/>
          <w:rFonts w:hint="eastAsia" w:ascii="Times New Roman" w:hAnsi="Times New Roman" w:cs="宋体"/>
          <w:color w:val="auto"/>
          <w:szCs w:val="21"/>
        </w:rPr>
        <w:t xml:space="preserve">（4）报价明细表；</w:t>
      </w:r>
      <w:r/>
    </w:p>
    <w:p>
      <w:pPr>
        <w:ind w:firstLine="420"/>
        <w:spacing w:line="360" w:lineRule="auto"/>
        <w:rPr>
          <w:rStyle w:val="945"/>
          <w:rFonts w:ascii="Times New Roman" w:hAnsi="Times New Roman" w:cs="宋体"/>
          <w:color w:val="auto"/>
          <w:szCs w:val="21"/>
        </w:rPr>
      </w:pPr>
      <w:r>
        <w:rPr>
          <w:rStyle w:val="945"/>
          <w:rFonts w:hint="eastAsia" w:ascii="Times New Roman" w:hAnsi="Times New Roman" w:cs="宋体"/>
          <w:color w:val="auto"/>
          <w:szCs w:val="21"/>
        </w:rPr>
        <w:t xml:space="preserve">（5）工程方案及服务承诺；</w:t>
      </w:r>
      <w:r/>
    </w:p>
    <w:p>
      <w:pPr>
        <w:ind w:firstLine="420"/>
        <w:spacing w:line="360" w:lineRule="auto"/>
        <w:rPr>
          <w:rStyle w:val="945"/>
          <w:rFonts w:ascii="Times New Roman" w:hAnsi="Times New Roman" w:cs="宋体"/>
          <w:color w:val="auto"/>
          <w:szCs w:val="21"/>
        </w:rPr>
      </w:pPr>
      <w:r>
        <w:rPr>
          <w:rStyle w:val="945"/>
          <w:rFonts w:hint="eastAsia" w:ascii="Times New Roman" w:hAnsi="Times New Roman" w:cs="宋体"/>
          <w:color w:val="auto"/>
          <w:szCs w:val="21"/>
        </w:rPr>
        <w:t xml:space="preserve">（6）中标通知书；</w:t>
      </w:r>
      <w:r/>
    </w:p>
    <w:p>
      <w:pPr>
        <w:ind w:firstLine="420"/>
        <w:spacing w:line="360" w:lineRule="auto"/>
        <w:rPr>
          <w:rStyle w:val="945"/>
          <w:rFonts w:ascii="Times New Roman" w:hAnsi="Times New Roman" w:cs="宋体"/>
          <w:color w:val="auto"/>
          <w:szCs w:val="21"/>
        </w:rPr>
      </w:pPr>
      <w:r>
        <w:rPr>
          <w:rStyle w:val="945"/>
          <w:rFonts w:hint="eastAsia" w:ascii="Times New Roman" w:hAnsi="Times New Roman" w:cs="宋体"/>
          <w:color w:val="auto"/>
          <w:szCs w:val="21"/>
        </w:rPr>
        <w:t xml:space="preserve">（7）甲方、乙方商定的其他必要文件。</w:t>
      </w:r>
      <w:bookmarkEnd w:id="58"/>
      <w:r/>
      <w:bookmarkEnd w:id="59"/>
      <w:r/>
      <w:r/>
    </w:p>
    <w:p>
      <w:pPr>
        <w:ind w:firstLine="422"/>
        <w:spacing w:line="360" w:lineRule="auto"/>
        <w:rPr>
          <w:rFonts w:ascii="Times New Roman" w:hAnsi="Times New Roman" w:cs="宋体"/>
          <w:b/>
          <w:color w:val="auto"/>
          <w:szCs w:val="21"/>
        </w:rPr>
      </w:pPr>
      <w:r>
        <w:rPr>
          <w:rFonts w:hint="eastAsia" w:ascii="Times New Roman" w:hAnsi="Times New Roman" w:cs="宋体"/>
          <w:b/>
          <w:color w:val="auto"/>
          <w:szCs w:val="21"/>
        </w:rPr>
        <w:t xml:space="preserve">二、检测范围</w:t>
      </w:r>
      <w:r/>
    </w:p>
    <w:p>
      <w:pPr>
        <w:ind w:firstLine="420"/>
        <w:spacing w:line="360" w:lineRule="auto"/>
        <w:rPr>
          <w:rFonts w:ascii="Times New Roman" w:hAnsi="Times New Roman" w:cs="宋体"/>
          <w:bCs/>
          <w:color w:val="auto"/>
          <w:szCs w:val="21"/>
        </w:rPr>
      </w:pPr>
      <w:r>
        <w:rPr>
          <w:rFonts w:hint="eastAsia" w:ascii="Times New Roman" w:hAnsi="Times New Roman" w:cs="宋体"/>
          <w:bCs/>
          <w:color w:val="auto"/>
          <w:szCs w:val="21"/>
        </w:rPr>
        <w:t xml:space="preserve">本次材料检测范围为江平东路东延工程非涉铁段东段（二期）1标段材料检测项目（三次）施工设计图纸及工程量清单范围内的所有材料检测及相关检测服务。投标单位按照相关国家、地方规定进行检测，检测数量按国家和地方的有关规定及设计要求执行。</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三、双方的主要义务</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w:t>
      </w:r>
      <w:r>
        <w:rPr>
          <w:rFonts w:ascii="Times New Roman" w:hAnsi="Times New Roman"/>
          <w:bCs/>
          <w:color w:val="auto"/>
          <w:szCs w:val="21"/>
        </w:rPr>
        <w:t xml:space="preserve">甲方的主要义务</w:t>
      </w:r>
      <w:r/>
    </w:p>
    <w:p>
      <w:pPr>
        <w:ind w:firstLine="420"/>
        <w:spacing w:line="360" w:lineRule="auto"/>
        <w:rPr>
          <w:rFonts w:ascii="Times New Roman" w:hAnsi="Times New Roman"/>
          <w:bCs/>
          <w:color w:val="auto"/>
          <w:szCs w:val="21"/>
        </w:rPr>
      </w:pPr>
      <w:r>
        <w:rPr>
          <w:rFonts w:ascii="Times New Roman" w:hAnsi="Times New Roman"/>
          <w:bCs/>
          <w:color w:val="auto"/>
          <w:szCs w:val="21"/>
        </w:rPr>
        <w:t xml:space="preserve">1）委派现场代表负责对检测工作进行全面管理，解决检测过程中出现的需</w:t>
      </w:r>
      <w:r>
        <w:rPr>
          <w:rFonts w:hint="eastAsia" w:ascii="Times New Roman" w:hAnsi="Times New Roman"/>
          <w:bCs/>
          <w:color w:val="auto"/>
          <w:szCs w:val="21"/>
        </w:rPr>
        <w:t xml:space="preserve">要甲方协调的相关问题，并参与检测的初验、各种验收和签证工作。如变更现场代表应及时通知乙方。</w:t>
      </w:r>
      <w:r/>
    </w:p>
    <w:p>
      <w:pPr>
        <w:ind w:firstLine="420"/>
        <w:spacing w:line="360" w:lineRule="auto"/>
        <w:rPr>
          <w:rFonts w:ascii="Times New Roman" w:hAnsi="Times New Roman"/>
          <w:bCs/>
          <w:color w:val="auto"/>
          <w:szCs w:val="21"/>
        </w:rPr>
      </w:pPr>
      <w:r>
        <w:rPr>
          <w:rFonts w:ascii="Times New Roman" w:hAnsi="Times New Roman"/>
          <w:bCs/>
          <w:color w:val="auto"/>
          <w:szCs w:val="21"/>
        </w:rPr>
        <w:t xml:space="preserve">2）向乙方提供检测场地，保证运输道路畅通，同时提供现场检测用水、用</w:t>
      </w:r>
      <w:r>
        <w:rPr>
          <w:rFonts w:hint="eastAsia" w:ascii="Times New Roman" w:hAnsi="Times New Roman"/>
          <w:bCs/>
          <w:color w:val="auto"/>
          <w:szCs w:val="21"/>
        </w:rPr>
        <w:t xml:space="preserve">电接驳点（水电费由乙方承担）。</w:t>
      </w:r>
      <w:r/>
    </w:p>
    <w:p>
      <w:pPr>
        <w:ind w:firstLine="420"/>
        <w:spacing w:line="360" w:lineRule="auto"/>
        <w:rPr>
          <w:rFonts w:ascii="Times New Roman" w:hAnsi="Times New Roman"/>
          <w:bCs/>
          <w:color w:val="auto"/>
          <w:szCs w:val="21"/>
        </w:rPr>
      </w:pPr>
      <w:r>
        <w:rPr>
          <w:rFonts w:ascii="Times New Roman" w:hAnsi="Times New Roman"/>
          <w:bCs/>
          <w:color w:val="auto"/>
          <w:szCs w:val="21"/>
        </w:rPr>
        <w:t xml:space="preserve">3）负责协调乙方与其他各承包单位的关系，并协助解决材料堆放场地，费</w:t>
      </w:r>
      <w:r>
        <w:rPr>
          <w:rFonts w:hint="eastAsia" w:ascii="Times New Roman" w:hAnsi="Times New Roman"/>
          <w:bCs/>
          <w:color w:val="auto"/>
          <w:szCs w:val="21"/>
        </w:rPr>
        <w:t xml:space="preserve">用由乙方承担并直接向总承包单位支付。</w:t>
      </w:r>
      <w:r/>
    </w:p>
    <w:p>
      <w:pPr>
        <w:ind w:firstLine="420"/>
        <w:spacing w:line="360" w:lineRule="auto"/>
        <w:rPr>
          <w:rFonts w:ascii="Times New Roman" w:hAnsi="Times New Roman"/>
          <w:bCs/>
          <w:color w:val="auto"/>
          <w:szCs w:val="21"/>
        </w:rPr>
      </w:pPr>
      <w:r>
        <w:rPr>
          <w:rFonts w:ascii="Times New Roman" w:hAnsi="Times New Roman"/>
          <w:bCs/>
          <w:color w:val="auto"/>
          <w:szCs w:val="21"/>
        </w:rPr>
        <w:t xml:space="preserve">4）按相关规定办理检测所需证件、手续，提供有关的资料。</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w:t>
      </w:r>
      <w:r>
        <w:rPr>
          <w:rFonts w:ascii="Times New Roman" w:hAnsi="Times New Roman"/>
          <w:bCs/>
          <w:color w:val="auto"/>
          <w:szCs w:val="21"/>
        </w:rPr>
        <w:t xml:space="preserve">乙方的主要义务：</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乙方应遵守扬州市市政建设处工程质量检测有关管理规定。</w:t>
      </w:r>
      <w:r/>
    </w:p>
    <w:p>
      <w:pPr>
        <w:ind w:firstLine="420"/>
        <w:spacing w:line="360" w:lineRule="auto"/>
        <w:rPr>
          <w:rFonts w:ascii="Times New Roman" w:hAnsi="Times New Roman"/>
          <w:bCs/>
          <w:color w:val="auto"/>
          <w:szCs w:val="21"/>
        </w:rPr>
      </w:pPr>
      <w:r>
        <w:rPr>
          <w:rFonts w:ascii="Times New Roman" w:hAnsi="Times New Roman"/>
          <w:bCs/>
          <w:color w:val="auto"/>
          <w:szCs w:val="21"/>
        </w:rPr>
        <w:t xml:space="preserve">1）委派现场代表负责检测期间的全面管理。该现场代表须持有与本检测项</w:t>
      </w:r>
      <w:r>
        <w:rPr>
          <w:rFonts w:hint="eastAsia" w:ascii="Times New Roman" w:hAnsi="Times New Roman"/>
          <w:bCs/>
          <w:color w:val="auto"/>
          <w:szCs w:val="21"/>
        </w:rPr>
        <w:t xml:space="preserve">目相适应的资格证书，如变更现场代表应事先经甲方书面同意。</w:t>
      </w:r>
      <w:r/>
    </w:p>
    <w:p>
      <w:pPr>
        <w:ind w:firstLine="420"/>
        <w:spacing w:line="360" w:lineRule="auto"/>
        <w:rPr>
          <w:rFonts w:ascii="Times New Roman" w:hAnsi="Times New Roman"/>
          <w:bCs/>
          <w:color w:val="auto"/>
          <w:szCs w:val="21"/>
        </w:rPr>
      </w:pPr>
      <w:r>
        <w:rPr>
          <w:rFonts w:ascii="Times New Roman" w:hAnsi="Times New Roman"/>
          <w:bCs/>
          <w:color w:val="auto"/>
          <w:szCs w:val="21"/>
        </w:rPr>
        <w:t xml:space="preserve">2）检测工作开始前三天内应将检测工作的主要负责人报甲方确认、备案，</w:t>
      </w:r>
      <w:r>
        <w:rPr>
          <w:rFonts w:hint="eastAsia" w:ascii="Times New Roman" w:hAnsi="Times New Roman"/>
          <w:bCs/>
          <w:color w:val="auto"/>
          <w:szCs w:val="21"/>
        </w:rPr>
        <w:t xml:space="preserve">如乙方更换检测工作主要负责人，应事先征得甲方的书面同意。</w:t>
      </w:r>
      <w:r/>
    </w:p>
    <w:p>
      <w:pPr>
        <w:ind w:firstLine="420"/>
        <w:spacing w:line="360" w:lineRule="auto"/>
        <w:rPr>
          <w:rFonts w:ascii="Times New Roman" w:hAnsi="Times New Roman"/>
          <w:bCs/>
          <w:color w:val="auto"/>
          <w:szCs w:val="21"/>
        </w:rPr>
      </w:pPr>
      <w:r>
        <w:rPr>
          <w:rFonts w:ascii="Times New Roman" w:hAnsi="Times New Roman"/>
          <w:bCs/>
          <w:color w:val="auto"/>
          <w:szCs w:val="21"/>
        </w:rPr>
        <w:t xml:space="preserve">3）乙方应当具备中华人民共和国政府认可的与本合同检测项目相应的资质</w:t>
      </w:r>
      <w:r>
        <w:rPr>
          <w:rFonts w:hint="eastAsia" w:ascii="Times New Roman" w:hAnsi="Times New Roman"/>
          <w:bCs/>
          <w:color w:val="auto"/>
          <w:szCs w:val="21"/>
        </w:rPr>
        <w:t xml:space="preserve">证书。如因资质证书造成甲方损失的，乙方应当赔偿损失。</w:t>
      </w:r>
      <w:r/>
    </w:p>
    <w:p>
      <w:pPr>
        <w:ind w:firstLine="420"/>
        <w:spacing w:line="360" w:lineRule="auto"/>
        <w:rPr>
          <w:rFonts w:ascii="Times New Roman" w:hAnsi="Times New Roman"/>
          <w:bCs/>
          <w:color w:val="auto"/>
          <w:szCs w:val="21"/>
        </w:rPr>
      </w:pPr>
      <w:r>
        <w:rPr>
          <w:rFonts w:ascii="Times New Roman" w:hAnsi="Times New Roman"/>
          <w:bCs/>
          <w:color w:val="auto"/>
          <w:szCs w:val="21"/>
        </w:rPr>
        <w:t xml:space="preserve">4）乙方须按甲方确认的具体数量进行检测，每次检测前须报甲方现场代表</w:t>
      </w:r>
      <w:r>
        <w:rPr>
          <w:rFonts w:hint="eastAsia" w:ascii="Times New Roman" w:hAnsi="Times New Roman"/>
          <w:bCs/>
          <w:color w:val="auto"/>
          <w:szCs w:val="21"/>
        </w:rPr>
        <w:t xml:space="preserve">同意，材料检测完成后7天内提交检测报告（一式陆份），并对其提交成果报告的真实性、有效性、准确性负责。</w:t>
      </w:r>
      <w:r/>
    </w:p>
    <w:p>
      <w:pPr>
        <w:ind w:firstLine="420"/>
        <w:spacing w:line="360" w:lineRule="auto"/>
        <w:rPr>
          <w:rFonts w:ascii="Times New Roman" w:hAnsi="Times New Roman"/>
          <w:bCs/>
          <w:color w:val="auto"/>
          <w:szCs w:val="21"/>
        </w:rPr>
      </w:pPr>
      <w:r>
        <w:rPr>
          <w:rFonts w:ascii="Times New Roman" w:hAnsi="Times New Roman"/>
          <w:bCs/>
          <w:color w:val="auto"/>
          <w:szCs w:val="21"/>
        </w:rPr>
        <w:t xml:space="preserve">5）检测过程中如发现设计和施工错误或不合理时，应立即书面通知甲方。</w:t>
      </w:r>
      <w:r/>
    </w:p>
    <w:p>
      <w:pPr>
        <w:ind w:firstLine="420"/>
        <w:spacing w:line="360" w:lineRule="auto"/>
        <w:rPr>
          <w:rFonts w:ascii="Times New Roman" w:hAnsi="Times New Roman"/>
          <w:bCs/>
          <w:color w:val="auto"/>
          <w:szCs w:val="21"/>
        </w:rPr>
      </w:pPr>
      <w:r>
        <w:rPr>
          <w:rFonts w:ascii="Times New Roman" w:hAnsi="Times New Roman"/>
          <w:bCs/>
          <w:color w:val="auto"/>
          <w:szCs w:val="21"/>
        </w:rPr>
        <w:t xml:space="preserve">6）达到本合同约定的付款条件并经甲方确认后应向甲方发出付款通知及提</w:t>
      </w:r>
      <w:r>
        <w:rPr>
          <w:rFonts w:hint="eastAsia" w:ascii="Times New Roman" w:hAnsi="Times New Roman"/>
          <w:bCs/>
          <w:color w:val="auto"/>
          <w:szCs w:val="21"/>
        </w:rPr>
        <w:t xml:space="preserve">供相关资料。若乙方未及时提供前述资料，甲方可相应顺延付款时间。</w:t>
      </w:r>
      <w:r/>
    </w:p>
    <w:p>
      <w:pPr>
        <w:ind w:firstLine="420"/>
        <w:spacing w:line="360" w:lineRule="auto"/>
        <w:rPr>
          <w:rFonts w:ascii="Times New Roman" w:hAnsi="Times New Roman"/>
          <w:bCs/>
          <w:color w:val="auto"/>
          <w:szCs w:val="21"/>
        </w:rPr>
      </w:pPr>
      <w:r>
        <w:rPr>
          <w:rFonts w:ascii="Times New Roman" w:hAnsi="Times New Roman"/>
          <w:bCs/>
          <w:color w:val="auto"/>
          <w:szCs w:val="21"/>
        </w:rPr>
        <w:t xml:space="preserve">7）</w:t>
      </w:r>
      <w:r>
        <w:rPr>
          <w:rFonts w:hint="eastAsia" w:ascii="Times New Roman" w:hAnsi="Times New Roman"/>
          <w:bCs/>
          <w:color w:val="auto"/>
          <w:szCs w:val="21"/>
        </w:rPr>
        <w:t xml:space="preserve">按相关安全法规进行安全工作，工程安全生产工作管理须按照《扬州市市政建设处安全生产工作管理办法》（试行）（扬建市〔2022〕54号</w:t>
      </w:r>
      <w:r>
        <w:rPr>
          <w:rFonts w:ascii="Times New Roman" w:hAnsi="Times New Roman"/>
          <w:bCs/>
          <w:color w:val="auto"/>
          <w:szCs w:val="21"/>
        </w:rPr>
        <w:t xml:space="preserve">文）执行，运输、吊装等特种设备须报验后方可使用，吊装方案</w:t>
      </w:r>
      <w:r>
        <w:rPr>
          <w:rFonts w:hint="eastAsia" w:ascii="Times New Roman" w:hAnsi="Times New Roman"/>
          <w:bCs/>
          <w:color w:val="auto"/>
          <w:szCs w:val="21"/>
        </w:rPr>
        <w:t xml:space="preserve">须报</w:t>
      </w:r>
      <w:r>
        <w:rPr>
          <w:rFonts w:ascii="Times New Roman" w:hAnsi="Times New Roman"/>
          <w:bCs/>
          <w:color w:val="auto"/>
          <w:szCs w:val="21"/>
        </w:rPr>
        <w:t xml:space="preserve">监理审查，施工现场须派专职安全员。承担在工作过程中的防火、防盗、防止意外事故发生等安全责任。若出现安全问题，责任由乙方自行承担。</w:t>
      </w:r>
      <w:r/>
    </w:p>
    <w:p>
      <w:pPr>
        <w:ind w:firstLine="420"/>
        <w:spacing w:line="360" w:lineRule="auto"/>
        <w:rPr>
          <w:rFonts w:ascii="Times New Roman" w:hAnsi="Times New Roman"/>
          <w:bCs/>
          <w:color w:val="auto"/>
          <w:szCs w:val="21"/>
        </w:rPr>
      </w:pPr>
      <w:r>
        <w:rPr>
          <w:rFonts w:ascii="Times New Roman" w:hAnsi="Times New Roman"/>
          <w:bCs/>
          <w:color w:val="auto"/>
          <w:szCs w:val="21"/>
        </w:rPr>
        <w:t xml:space="preserve">8）乙方如在检测过程中损坏甲方现场的其他工程成品或半成品，乙方应赔</w:t>
      </w:r>
      <w:r>
        <w:rPr>
          <w:rFonts w:hint="eastAsia" w:ascii="Times New Roman" w:hAnsi="Times New Roman"/>
          <w:bCs/>
          <w:color w:val="auto"/>
          <w:szCs w:val="21"/>
        </w:rPr>
        <w:t xml:space="preserve">偿给甲方，甲方有权在结算款中扣除。</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9）乙方出具检测报告的时间应满足相关规范要求。</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四、违约责任</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w:t>
      </w:r>
      <w:r>
        <w:rPr>
          <w:rFonts w:ascii="Times New Roman" w:hAnsi="Times New Roman"/>
          <w:bCs/>
          <w:color w:val="auto"/>
          <w:szCs w:val="21"/>
        </w:rPr>
        <w:t xml:space="preserve">甲方未能按本合同约定提供检测场地的，工期相应顺延。</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w:t>
      </w:r>
      <w:r>
        <w:rPr>
          <w:rFonts w:ascii="Times New Roman" w:hAnsi="Times New Roman"/>
          <w:bCs/>
          <w:color w:val="auto"/>
          <w:szCs w:val="21"/>
        </w:rPr>
        <w:t xml:space="preserve">乙方未能按合同约定时间完成合同义务的，乙方应承担违约责任。每逾</w:t>
      </w:r>
      <w:r>
        <w:rPr>
          <w:rFonts w:hint="eastAsia" w:ascii="Times New Roman" w:hAnsi="Times New Roman"/>
          <w:bCs/>
          <w:color w:val="auto"/>
          <w:szCs w:val="21"/>
        </w:rPr>
        <w:t xml:space="preserve">期一日，按检测预算总价款的1</w:t>
      </w:r>
      <w:r>
        <w:rPr>
          <w:rFonts w:ascii="Times New Roman" w:hAnsi="Times New Roman"/>
          <w:bCs/>
          <w:color w:val="auto"/>
          <w:szCs w:val="21"/>
        </w:rPr>
        <w:t xml:space="preserve">‰向甲方支付违约金。逾期超过</w:t>
      </w:r>
      <w:r>
        <w:rPr>
          <w:rFonts w:hint="eastAsia" w:ascii="Times New Roman" w:hAnsi="Times New Roman"/>
          <w:bCs/>
          <w:color w:val="auto"/>
          <w:szCs w:val="21"/>
        </w:rPr>
        <w:t xml:space="preserve">5</w:t>
      </w:r>
      <w:r>
        <w:rPr>
          <w:rFonts w:ascii="Times New Roman" w:hAnsi="Times New Roman"/>
          <w:bCs/>
          <w:color w:val="auto"/>
          <w:szCs w:val="21"/>
        </w:rPr>
        <w:t xml:space="preserve">天的，甲方</w:t>
      </w:r>
      <w:r>
        <w:rPr>
          <w:rFonts w:hint="eastAsia" w:ascii="Times New Roman" w:hAnsi="Times New Roman"/>
          <w:bCs/>
          <w:color w:val="auto"/>
          <w:szCs w:val="21"/>
        </w:rPr>
        <w:t xml:space="preserve">有权解除合同，乙方除向甲方支付上述违约金外，还应按本合同预算总价款的</w:t>
      </w:r>
      <w:r>
        <w:rPr>
          <w:rFonts w:ascii="Times New Roman" w:hAnsi="Times New Roman"/>
          <w:bCs/>
          <w:color w:val="auto"/>
          <w:szCs w:val="21"/>
        </w:rPr>
        <w:t xml:space="preserve">20％向甲方支付违约金。</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w:t>
      </w:r>
      <w:r>
        <w:rPr>
          <w:rFonts w:ascii="Times New Roman" w:hAnsi="Times New Roman"/>
          <w:bCs/>
          <w:color w:val="auto"/>
          <w:szCs w:val="21"/>
        </w:rPr>
        <w:t xml:space="preserve">若乙方所提交的检测报告及有关资料不完整，不齐全，或内容不符合甲</w:t>
      </w:r>
      <w:r>
        <w:rPr>
          <w:rFonts w:hint="eastAsia" w:ascii="Times New Roman" w:hAnsi="Times New Roman"/>
          <w:bCs/>
          <w:color w:val="auto"/>
          <w:szCs w:val="21"/>
        </w:rPr>
        <w:t xml:space="preserve">方要求的，乙方应按甲方要求补充或重新进行检测作业，并补齐有关资料。由此造成检测延误的，乙方应当承担逾期履行的违约责任。</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（4）</w:t>
      </w:r>
      <w:r>
        <w:rPr>
          <w:rFonts w:ascii="Times New Roman" w:hAnsi="Times New Roman"/>
          <w:bCs/>
          <w:color w:val="auto"/>
          <w:szCs w:val="21"/>
        </w:rPr>
        <w:t xml:space="preserve">如因乙方提交的成果报告造成甲方工程质量问题的，视为乙方违约。甲</w:t>
      </w:r>
      <w:r>
        <w:rPr>
          <w:rFonts w:hint="eastAsia" w:ascii="Times New Roman" w:hAnsi="Times New Roman"/>
          <w:bCs/>
          <w:color w:val="auto"/>
          <w:szCs w:val="21"/>
        </w:rPr>
        <w:t xml:space="preserve">方有权向乙方追究由此而产生的经济、法律责任。</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（5）</w:t>
      </w:r>
      <w:r>
        <w:rPr>
          <w:rFonts w:ascii="Times New Roman" w:hAnsi="Times New Roman"/>
          <w:bCs/>
          <w:color w:val="auto"/>
          <w:szCs w:val="21"/>
        </w:rPr>
        <w:t xml:space="preserve">乙方在检测过程中，除不可抗力或甲方原因外不得以任何理由停工，非</w:t>
      </w:r>
      <w:r>
        <w:rPr>
          <w:rFonts w:hint="eastAsia" w:ascii="Times New Roman" w:hAnsi="Times New Roman"/>
          <w:bCs/>
          <w:color w:val="auto"/>
          <w:szCs w:val="21"/>
        </w:rPr>
        <w:t xml:space="preserve">上述原因连续停工两个工作日以上的，甲方有权解除合同，乙方应按本合同预算总价款的</w:t>
      </w:r>
      <w:r>
        <w:rPr>
          <w:rFonts w:ascii="Times New Roman" w:hAnsi="Times New Roman"/>
          <w:bCs/>
          <w:color w:val="auto"/>
          <w:szCs w:val="21"/>
        </w:rPr>
        <w:t xml:space="preserve">10％向甲方支付违约金，造成甲方工期延误或其他损失的，乙方应予</w:t>
      </w:r>
      <w:r>
        <w:rPr>
          <w:rFonts w:hint="eastAsia" w:ascii="Times New Roman" w:hAnsi="Times New Roman"/>
          <w:bCs/>
          <w:color w:val="auto"/>
          <w:szCs w:val="21"/>
        </w:rPr>
        <w:t xml:space="preserve">赔偿。</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6）乙方应对其提交成果报告的真实性、有效性、准确性负责。甲方会以多种形式对乙方出具的成果报告不定期抽检，如发现乙方存在弄虚作假的行为，视为乙方违约，甲方有权单方面解除合同，并向行政主管部门报告，由此造成的违约责任由乙方承担。今后五年内不得参与甲方任何招投标活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（7）</w:t>
      </w:r>
      <w:r>
        <w:rPr>
          <w:rFonts w:ascii="Times New Roman" w:hAnsi="Times New Roman"/>
          <w:bCs/>
          <w:color w:val="auto"/>
          <w:szCs w:val="21"/>
        </w:rPr>
        <w:t xml:space="preserve">甲方依本合同约定解除合同的，乙方所有人员、设备必须在甲方解除合</w:t>
      </w:r>
      <w:r>
        <w:rPr>
          <w:rFonts w:hint="eastAsia" w:ascii="Times New Roman" w:hAnsi="Times New Roman"/>
          <w:bCs/>
          <w:color w:val="auto"/>
          <w:szCs w:val="21"/>
        </w:rPr>
        <w:t xml:space="preserve">同书面通知送达之日起五个工作日内撤离工作现场并向甲方移交有关的所有检测资料，并在此期限内与甲方共同签证已完成的工作量。未经甲乙双方共同签证的工作量不得再要求结算。甲方在上述期限过后有权安排新的检测单位进场。</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（8）</w:t>
      </w:r>
      <w:r>
        <w:rPr>
          <w:rFonts w:ascii="Times New Roman" w:hAnsi="Times New Roman"/>
          <w:bCs/>
          <w:color w:val="auto"/>
          <w:szCs w:val="21"/>
        </w:rPr>
        <w:t xml:space="preserve">乙方应向甲方支付的违约金，甲方有权直接在应付而未付款中扣除，违</w:t>
      </w:r>
      <w:r>
        <w:rPr>
          <w:rFonts w:hint="eastAsia" w:ascii="Times New Roman" w:hAnsi="Times New Roman"/>
          <w:bCs/>
          <w:color w:val="auto"/>
          <w:szCs w:val="21"/>
        </w:rPr>
        <w:t xml:space="preserve">约金不足以弥补甲方损失的，甲方可继续向乙方追偿。</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五、检测程序</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w:t>
      </w:r>
      <w:r>
        <w:rPr>
          <w:rFonts w:ascii="Times New Roman" w:hAnsi="Times New Roman"/>
          <w:bCs/>
          <w:color w:val="auto"/>
          <w:szCs w:val="21"/>
        </w:rPr>
        <w:t xml:space="preserve">由甲方将受检产品送到乙方实施检测。</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w:t>
      </w:r>
      <w:r>
        <w:rPr>
          <w:rFonts w:ascii="Times New Roman" w:hAnsi="Times New Roman"/>
          <w:bCs/>
          <w:color w:val="auto"/>
          <w:szCs w:val="21"/>
        </w:rPr>
        <w:t xml:space="preserve">需乙方现场抽样，甲方须提前一天（扣除节假日）通知乙方。</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w:t>
      </w:r>
      <w:r>
        <w:rPr>
          <w:rFonts w:ascii="Times New Roman" w:hAnsi="Times New Roman"/>
          <w:bCs/>
          <w:color w:val="auto"/>
          <w:szCs w:val="21"/>
        </w:rPr>
        <w:t xml:space="preserve">特殊材料检测乙方需另行委托的，必须征得甲方的同意。</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（4）</w:t>
      </w:r>
      <w:r>
        <w:rPr>
          <w:rFonts w:ascii="Times New Roman" w:hAnsi="Times New Roman"/>
          <w:bCs/>
          <w:color w:val="auto"/>
          <w:szCs w:val="21"/>
        </w:rPr>
        <w:t xml:space="preserve">每次送样或乙方现场抽样，甲方需填写检测委托书，明确样品的相关信</w:t>
      </w:r>
      <w:r>
        <w:rPr>
          <w:rFonts w:hint="eastAsia" w:ascii="Times New Roman" w:hAnsi="Times New Roman"/>
          <w:bCs/>
          <w:color w:val="auto"/>
          <w:szCs w:val="21"/>
        </w:rPr>
        <w:t xml:space="preserve">息及检测要求。</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六、履行方式、工期及期限</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本合同计划工期同施工工期，至工程竣工、验收止。</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七、合同价款和支付方式</w:t>
      </w:r>
      <w:r/>
    </w:p>
    <w:p>
      <w:pPr>
        <w:ind w:firstLine="420"/>
        <w:spacing w:line="360" w:lineRule="auto"/>
        <w:widowControl/>
        <w:tabs>
          <w:tab w:val="left" w:pos="851" w:leader="none"/>
        </w:tabs>
        <w:rPr>
          <w:rFonts w:hint="eastAsia" w:ascii="Times New Roman" w:hAnsi="Times New Roman"/>
          <w:bCs/>
          <w:color w:val="auto"/>
          <w:szCs w:val="21"/>
        </w:rPr>
      </w:pPr>
      <w:r/>
      <w:bookmarkStart w:id="60" w:name="OLE_LINK1"/>
      <w:r/>
      <w:bookmarkStart w:id="61" w:name="OLE_LINK2"/>
      <w:r>
        <w:rPr>
          <w:rFonts w:hint="eastAsia" w:ascii="Times New Roman" w:hAnsi="Times New Roman"/>
          <w:bCs/>
          <w:color w:val="auto"/>
          <w:szCs w:val="21"/>
        </w:rPr>
        <w:t xml:space="preserve">合同价款即中标价。</w:t>
      </w:r>
      <w:r/>
    </w:p>
    <w:p>
      <w:pPr>
        <w:ind w:firstLine="420"/>
        <w:spacing w:line="360" w:lineRule="auto"/>
        <w:widowControl/>
        <w:tabs>
          <w:tab w:val="left" w:pos="851" w:leader="none"/>
        </w:tabs>
        <w:rPr>
          <w:rFonts w:hint="eastAsia" w:ascii="Times New Roman" w:hAnsi="Times New Roman"/>
          <w:bCs/>
          <w:color w:val="auto"/>
          <w:szCs w:val="21"/>
        </w:rPr>
      </w:pPr>
      <w:r>
        <w:rPr>
          <w:rFonts w:hint="eastAsia" w:ascii="Times New Roman" w:hAnsi="Times New Roman"/>
          <w:bCs/>
          <w:color w:val="auto"/>
          <w:szCs w:val="21"/>
        </w:rPr>
        <w:t xml:space="preserve">结算价采用固定费率+总价包干方式。</w:t>
      </w:r>
      <w:r/>
    </w:p>
    <w:p>
      <w:pPr>
        <w:ind w:firstLine="420"/>
        <w:spacing w:line="360" w:lineRule="auto"/>
        <w:widowControl/>
        <w:tabs>
          <w:tab w:val="left" w:pos="851" w:leader="none"/>
        </w:tabs>
        <w:rPr>
          <w:rFonts w:ascii="Times New Roman" w:hAnsi="Times New Roman" w:cs="宋体"/>
          <w:color w:val="auto"/>
          <w:szCs w:val="21"/>
        </w:rPr>
      </w:pPr>
      <w:r>
        <w:rPr>
          <w:rFonts w:hint="eastAsia" w:ascii="Times New Roman" w:hAnsi="Times New Roman"/>
          <w:bCs/>
          <w:color w:val="auto"/>
          <w:szCs w:val="21"/>
        </w:rPr>
        <w:t xml:space="preserve">结算价=Σ（实际发生检测数量×检测基准价×70%×中标综合费率），结算价超出合同价，按合同价包干结算。中标综合费率=中标价÷174.5万元</w:t>
      </w:r>
      <w:r>
        <w:rPr>
          <w:rFonts w:hint="eastAsia" w:ascii="Times New Roman" w:hAnsi="Times New Roman" w:cs="宋体"/>
          <w:color w:val="auto"/>
          <w:szCs w:val="21"/>
        </w:rPr>
        <w:t xml:space="preserve">。</w:t>
      </w:r>
      <w:bookmarkEnd w:id="60"/>
      <w:r/>
      <w:bookmarkEnd w:id="61"/>
      <w:r/>
      <w:r/>
    </w:p>
    <w:p>
      <w:pPr>
        <w:ind w:firstLine="420"/>
        <w:jc w:val="left"/>
        <w:spacing w:line="360" w:lineRule="auto"/>
        <w:widowControl/>
        <w:rPr>
          <w:rFonts w:ascii="Times New Roman" w:hAnsi="Times New Roman" w:cs="宋体"/>
          <w:color w:val="auto"/>
          <w:szCs w:val="21"/>
        </w:rPr>
      </w:pPr>
      <w:r>
        <w:rPr>
          <w:rFonts w:hint="eastAsia" w:ascii="Times New Roman" w:hAnsi="Times New Roman"/>
          <w:bCs/>
          <w:color w:val="auto"/>
          <w:szCs w:val="21"/>
        </w:rPr>
        <w:t xml:space="preserve">（1）</w:t>
      </w:r>
      <w:r>
        <w:rPr>
          <w:rFonts w:hint="eastAsia" w:ascii="Times New Roman" w:hAnsi="Times New Roman" w:cs="宋体"/>
          <w:color w:val="auto"/>
          <w:szCs w:val="21"/>
        </w:rPr>
        <w:t xml:space="preserve">检测基准价依次按照《江苏省建设工程质量检测和建筑材料试验收费标准》（苏价服〔2001〕113号）、《江苏省交通工程质量检测和工程材料试验收费标准》（苏交质〔2007〕71号）执行；如上述文件缺项，则检测基准价参照《扬州市建设工程质量检测服务指导价（2025版）》，结合中标综合费率，经监理、跟踪审计、建设单位审核后结算；</w:t>
      </w:r>
      <w:r/>
    </w:p>
    <w:p>
      <w:pPr>
        <w:ind w:firstLine="420"/>
        <w:jc w:val="left"/>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以上标准未列项目，由投标人根据工程变更资料、计量规则和计价办法等提出变更工程项目的单价，结合中标综合费率，经监理、跟踪审计、建设单位确认后结算。</w:t>
      </w:r>
      <w:r/>
    </w:p>
    <w:p>
      <w:pPr>
        <w:ind w:firstLine="420"/>
        <w:spacing w:line="360" w:lineRule="auto"/>
        <w:rPr>
          <w:rFonts w:ascii="Times New Roman" w:hAnsi="Times New Roman"/>
          <w:bCs/>
          <w:color w:val="auto"/>
          <w:szCs w:val="21"/>
        </w:rPr>
      </w:pPr>
      <w:r/>
      <w:bookmarkStart w:id="62" w:name="_Hlk94280262"/>
      <w:r>
        <w:rPr>
          <w:rFonts w:hint="eastAsia" w:ascii="Times New Roman" w:hAnsi="Times New Roman"/>
          <w:bCs/>
          <w:color w:val="auto"/>
          <w:szCs w:val="21"/>
        </w:rPr>
        <w:t xml:space="preserve">（2）对于部分没有收费标准的外委检测项目，以市场询价的方式，经跟踪审计确认后按照第1条款的标准结算。</w:t>
      </w:r>
      <w:r/>
    </w:p>
    <w:p>
      <w:pPr>
        <w:ind w:firstLine="420"/>
        <w:spacing w:line="360" w:lineRule="auto"/>
        <w:rPr>
          <w:rFonts w:ascii="Times New Roman" w:hAnsi="Times New Roman" w:cs="宋体"/>
          <w:color w:val="auto"/>
          <w:szCs w:val="21"/>
        </w:rPr>
      </w:pPr>
      <w:r>
        <w:rPr>
          <w:rFonts w:hint="eastAsia" w:ascii="Times New Roman" w:hAnsi="Times New Roman"/>
          <w:bCs/>
          <w:color w:val="auto"/>
          <w:szCs w:val="21"/>
        </w:rPr>
        <w:t xml:space="preserve">（3）</w:t>
      </w:r>
      <w:r>
        <w:rPr>
          <w:rFonts w:hint="eastAsia" w:ascii="Times New Roman" w:hAnsi="Times New Roman" w:cs="宋体"/>
          <w:color w:val="auto"/>
          <w:szCs w:val="21"/>
        </w:rPr>
        <w:t xml:space="preserve">本项目材料检测费用每年度年底支付一次，中标单位出具有效的检测报告并经监理、跟踪审计、建设单位确认后付至当年检测费用的50%；材料检测完毕出具所有检测报告后付至经监理、跟踪审计、建设单位审核后总价的70%；检测工作验收合格，材料检测工程结算经审计后当年付清余款（不计息）。费用支付时中标单位必须提供正式税务发票，否则建设单位有权拒付。</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（4）本项目最终检测费用以审计结果为准（如项目列入国家审计，最终结算价应以国家审计结果为准）。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（5）乙方可将自身不具备资质的检测项目委托给有相应资质的第三方检测单位，但检测材料的运输均由乙方自行解决，不得要求施工单位运输，该项费用包含在检测费中，乙方报价时综合考虑。</w:t>
      </w:r>
      <w:bookmarkEnd w:id="62"/>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6）乙方在投标报价时已充分考虑并承担所有数量与价格风险。若最终检测结算价超出合同价，甲方不再另行支付费用，超额部分由乙方自行承担，但乙方不得以此为由拒绝或停止检测工作。若乙方擅自停工或拖延交付成果，甲方有权单方解除合同，并要求乙方赔偿由此造成的损失。</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八、争议解决</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履行本合同如发生争议，应通过友好协商解决。如协商解决不成，由扬州仲裁委员会仲裁。裁决对双方当事人具有同等约束力。</w:t>
      </w:r>
      <w:r/>
    </w:p>
    <w:p>
      <w:pPr>
        <w:ind w:firstLine="422"/>
        <w:spacing w:line="360" w:lineRule="auto"/>
        <w:rPr>
          <w:rFonts w:ascii="Times New Roman" w:hAnsi="Times New Roman"/>
          <w:b/>
          <w:color w:val="auto"/>
          <w:szCs w:val="21"/>
        </w:rPr>
      </w:pPr>
      <w:r>
        <w:rPr>
          <w:rFonts w:hint="eastAsia" w:ascii="Times New Roman" w:hAnsi="Times New Roman"/>
          <w:b/>
          <w:color w:val="auto"/>
          <w:szCs w:val="21"/>
        </w:rPr>
        <w:t xml:space="preserve">九、其他</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w:t>
      </w:r>
      <w:r>
        <w:rPr>
          <w:rFonts w:ascii="Times New Roman" w:hAnsi="Times New Roman"/>
          <w:bCs/>
          <w:color w:val="auto"/>
          <w:szCs w:val="21"/>
        </w:rPr>
        <w:t xml:space="preserve">本合同自双方代表签字盖章之日起生效，自双方的主要义务履行完毕之</w:t>
      </w:r>
      <w:r>
        <w:rPr>
          <w:rFonts w:hint="eastAsia" w:ascii="Times New Roman" w:hAnsi="Times New Roman"/>
          <w:bCs/>
          <w:color w:val="auto"/>
          <w:szCs w:val="21"/>
        </w:rPr>
        <w:t xml:space="preserve">日起终止。</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w:t>
      </w:r>
      <w:r>
        <w:rPr>
          <w:rFonts w:ascii="Times New Roman" w:hAnsi="Times New Roman"/>
          <w:bCs/>
          <w:color w:val="auto"/>
          <w:szCs w:val="21"/>
        </w:rPr>
        <w:t xml:space="preserve">本合同未尽事宜按照市</w:t>
      </w:r>
      <w:r>
        <w:rPr>
          <w:rFonts w:hint="eastAsia" w:ascii="Times New Roman" w:hAnsi="Times New Roman"/>
          <w:bCs/>
          <w:color w:val="auto"/>
          <w:szCs w:val="21"/>
        </w:rPr>
        <w:t xml:space="preserve">住房和</w:t>
      </w:r>
      <w:r>
        <w:rPr>
          <w:rFonts w:ascii="Times New Roman" w:hAnsi="Times New Roman"/>
          <w:bCs/>
          <w:color w:val="auto"/>
          <w:szCs w:val="21"/>
        </w:rPr>
        <w:t xml:space="preserve">城乡建设局相关文件执行。</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w:t>
      </w:r>
      <w:r>
        <w:rPr>
          <w:rFonts w:ascii="Times New Roman" w:hAnsi="Times New Roman"/>
          <w:bCs/>
          <w:color w:val="auto"/>
          <w:szCs w:val="21"/>
        </w:rPr>
        <w:t xml:space="preserve">工程开工后，乙方至少委派两名检测人员常驻现场，</w:t>
      </w:r>
      <w:r>
        <w:rPr>
          <w:rFonts w:hint="eastAsia" w:ascii="Times New Roman" w:hAnsi="Times New Roman"/>
          <w:bCs/>
          <w:color w:val="auto"/>
          <w:szCs w:val="21"/>
        </w:rPr>
        <w:t xml:space="preserve">定期参加工地例会，并将当期检测情况、检测结果进行书面汇报。</w:t>
      </w:r>
      <w:r>
        <w:rPr>
          <w:rFonts w:ascii="Times New Roman" w:hAnsi="Times New Roman"/>
          <w:bCs/>
          <w:color w:val="auto"/>
          <w:szCs w:val="21"/>
        </w:rPr>
        <w:t xml:space="preserve">甲方有权要求乙方</w:t>
      </w:r>
      <w:r>
        <w:rPr>
          <w:rFonts w:hint="eastAsia" w:ascii="Times New Roman" w:hAnsi="Times New Roman"/>
          <w:bCs/>
          <w:color w:val="auto"/>
          <w:szCs w:val="21"/>
        </w:rPr>
        <w:t xml:space="preserve">更换不称职的工程质量检测人员。</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（4）</w:t>
      </w:r>
      <w:r>
        <w:rPr>
          <w:rFonts w:ascii="Times New Roman" w:hAnsi="Times New Roman"/>
          <w:bCs/>
          <w:color w:val="auto"/>
          <w:szCs w:val="21"/>
        </w:rPr>
        <w:t xml:space="preserve">如出现不合格报告，乙方必须当天通知甲方联系人，否则对乙方处2000</w:t>
      </w:r>
      <w:r>
        <w:rPr>
          <w:rFonts w:hint="eastAsia" w:ascii="Times New Roman" w:hAnsi="Times New Roman"/>
          <w:bCs/>
          <w:color w:val="auto"/>
          <w:szCs w:val="21"/>
        </w:rPr>
        <w:t xml:space="preserve">元</w:t>
      </w:r>
      <w:r>
        <w:rPr>
          <w:rFonts w:ascii="Times New Roman" w:hAnsi="Times New Roman"/>
          <w:bCs/>
          <w:color w:val="auto"/>
          <w:szCs w:val="21"/>
        </w:rPr>
        <w:t xml:space="preserve">/次的约定损失赔偿金。</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（5）</w:t>
      </w:r>
      <w:r>
        <w:rPr>
          <w:rFonts w:ascii="Times New Roman" w:hAnsi="Times New Roman"/>
          <w:bCs/>
          <w:color w:val="auto"/>
          <w:szCs w:val="21"/>
        </w:rPr>
        <w:t xml:space="preserve">本合同履行期间，由于乙方不履行合同约定的内容，给甲方造成损失或</w:t>
      </w:r>
      <w:r>
        <w:rPr>
          <w:rFonts w:hint="eastAsia" w:ascii="Times New Roman" w:hAnsi="Times New Roman"/>
          <w:bCs/>
          <w:color w:val="auto"/>
          <w:szCs w:val="21"/>
        </w:rPr>
        <w:t xml:space="preserve">影响工程质量检测工作正常进行的，甲方有权终止本合同，并依法向乙方追索经济赔偿，直至追究法律责任。</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（6）检测单位原则上不得变更项目负责人和</w:t>
      </w:r>
      <w:r>
        <w:rPr>
          <w:rFonts w:ascii="Times New Roman" w:hAnsi="Times New Roman"/>
          <w:bCs/>
          <w:color w:val="auto"/>
          <w:szCs w:val="21"/>
        </w:rPr>
        <w:t xml:space="preserve">检测专业人员</w:t>
      </w:r>
      <w:r>
        <w:rPr>
          <w:rFonts w:hint="eastAsia" w:ascii="Times New Roman" w:hAnsi="Times New Roman"/>
          <w:bCs/>
          <w:color w:val="auto"/>
          <w:szCs w:val="21"/>
        </w:rPr>
        <w:t xml:space="preserve">，确需变更的，应参照施工单位项目经理变更理由及程序。</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（7）乙方</w:t>
      </w:r>
      <w:r>
        <w:rPr>
          <w:rFonts w:ascii="Times New Roman" w:hAnsi="Times New Roman"/>
          <w:bCs/>
          <w:color w:val="auto"/>
          <w:szCs w:val="21"/>
        </w:rPr>
        <w:t xml:space="preserve">应按工程的时序进度开展检测工作，及时提交完整的正式检</w:t>
      </w:r>
      <w:r>
        <w:rPr>
          <w:rFonts w:hint="eastAsia" w:ascii="Times New Roman" w:hAnsi="Times New Roman"/>
          <w:bCs/>
          <w:color w:val="auto"/>
          <w:szCs w:val="21"/>
        </w:rPr>
        <w:t xml:space="preserve">测报告，不得以未付款为由，不提交或扣留检测报告，影响工程正常进行。</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（8）</w:t>
      </w:r>
      <w:r>
        <w:rPr>
          <w:rFonts w:ascii="Times New Roman" w:hAnsi="Times New Roman"/>
          <w:bCs/>
          <w:color w:val="auto"/>
          <w:szCs w:val="21"/>
        </w:rPr>
        <w:t xml:space="preserve">检测数量按照工程检测频率及工程造价报告书工程量清单测算，实际检</w:t>
      </w:r>
      <w:r>
        <w:rPr>
          <w:rFonts w:hint="eastAsia" w:ascii="Times New Roman" w:hAnsi="Times New Roman"/>
          <w:bCs/>
          <w:color w:val="auto"/>
          <w:szCs w:val="21"/>
        </w:rPr>
        <w:t xml:space="preserve">测数量根据监理签发的通知单为准。对非业主原因造成的不合格而重新检测的工作量，由施工单位负责检测费用。因工程变更或其他原因导致增加检测项目或检测数量的，应事先征得监理和建设单位现场代表的书面同意，方可进行检测。</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（9）</w:t>
      </w:r>
      <w:r>
        <w:rPr>
          <w:rFonts w:ascii="Times New Roman" w:hAnsi="Times New Roman"/>
          <w:bCs/>
          <w:color w:val="auto"/>
          <w:szCs w:val="21"/>
        </w:rPr>
        <w:t xml:space="preserve">乙方应按照投标文件承诺，保证检测工作的质量，为工程提供完整、科</w:t>
      </w:r>
      <w:r>
        <w:rPr>
          <w:rFonts w:hint="eastAsia" w:ascii="Times New Roman" w:hAnsi="Times New Roman"/>
          <w:bCs/>
          <w:color w:val="auto"/>
          <w:szCs w:val="21"/>
        </w:rPr>
        <w:t xml:space="preserve">学、准确、真实的质量数据，所用的检测仪器必须是经国家计量检定合格且在有效期内的仪器，参与现场检验的工作人员均是专业持证人员，检测人员应恪守职业道德行为，严禁弄虚作假。否则按违约处理。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10）乙方材料检测工作的日常考核由建设单位项目小组负责，工程建设管理科组织定期考核及专项考核。考核结果予以通报，对擅自使用施工单位机械设备、不及时提供检测服务、不按时参加工地例会等工作不到位的，将根据合同条款追究违约及赔偿责任。对检测工作严重失职，弄虚作假的，除追究相关责任外，将上报上级行政主管部门。</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（11）</w:t>
      </w:r>
      <w:r>
        <w:rPr>
          <w:rFonts w:ascii="Times New Roman" w:hAnsi="Times New Roman"/>
          <w:bCs/>
          <w:color w:val="auto"/>
          <w:szCs w:val="21"/>
        </w:rPr>
        <w:t xml:space="preserve">本项目所有检测均须执行市政相应规范规程标准。</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（12）其他未尽事宜参照国家、省、市相关规定及《扬州市市政建设处工程质量检测管理办法（试行）》（扬建市〔2023〕108号）文件执行。</w:t>
      </w:r>
      <w:r/>
    </w:p>
    <w:p>
      <w:pPr>
        <w:ind w:firstLine="422"/>
        <w:spacing w:line="360" w:lineRule="auto"/>
        <w:rPr>
          <w:rFonts w:ascii="Times New Roman" w:hAnsi="Times New Roman" w:cs="宋体"/>
          <w:b/>
          <w:color w:val="auto"/>
          <w:szCs w:val="21"/>
        </w:rPr>
        <w:outlineLvl w:val="1"/>
      </w:pPr>
      <w:r>
        <w:rPr>
          <w:rFonts w:hint="eastAsia" w:ascii="Times New Roman" w:hAnsi="Times New Roman" w:cs="宋体"/>
          <w:b/>
          <w:color w:val="auto"/>
          <w:szCs w:val="21"/>
        </w:rPr>
        <w:t xml:space="preserve">十、</w:t>
      </w:r>
      <w:bookmarkStart w:id="63" w:name="_Toc22000630"/>
      <w:r>
        <w:rPr>
          <w:rFonts w:hint="eastAsia" w:ascii="Times New Roman" w:hAnsi="Times New Roman" w:cs="宋体"/>
          <w:b/>
          <w:color w:val="auto"/>
          <w:szCs w:val="21"/>
        </w:rPr>
        <w:t xml:space="preserve">合同生效及其它</w:t>
      </w:r>
      <w:bookmarkEnd w:id="63"/>
      <w:r/>
      <w:r/>
    </w:p>
    <w:p>
      <w:pPr>
        <w:ind w:firstLine="420"/>
        <w:spacing w:line="360" w:lineRule="auto"/>
        <w:rPr>
          <w:rFonts w:ascii="Times New Roman" w:hAnsi="Times New Roman" w:cs="宋体"/>
          <w:color w:val="auto"/>
          <w:szCs w:val="21"/>
        </w:rPr>
      </w:pPr>
      <w:r>
        <w:rPr>
          <w:rFonts w:hint="eastAsia" w:ascii="Times New Roman" w:hAnsi="Times New Roman"/>
          <w:bCs/>
          <w:color w:val="auto"/>
          <w:szCs w:val="21"/>
        </w:rPr>
        <w:t xml:space="preserve">（1）</w:t>
      </w:r>
      <w:r>
        <w:rPr>
          <w:rFonts w:hint="eastAsia" w:ascii="Times New Roman" w:hAnsi="Times New Roman" w:cs="宋体"/>
          <w:color w:val="auto"/>
          <w:szCs w:val="21"/>
        </w:rPr>
        <w:t xml:space="preserve">合同经双方法定代表人或授权代表签字并加盖单位公章后生效。</w:t>
      </w:r>
      <w:r/>
    </w:p>
    <w:p>
      <w:pPr>
        <w:ind w:firstLine="420"/>
        <w:spacing w:line="360" w:lineRule="auto"/>
        <w:tabs>
          <w:tab w:val="left" w:pos="142" w:leader="none"/>
        </w:tabs>
        <w:rPr>
          <w:rFonts w:ascii="Times New Roman" w:hAnsi="Times New Roman" w:cs="宋体"/>
          <w:color w:val="auto"/>
          <w:szCs w:val="21"/>
        </w:rPr>
      </w:pPr>
      <w:r>
        <w:rPr>
          <w:rFonts w:hint="eastAsia" w:ascii="Times New Roman" w:hAnsi="Times New Roman"/>
          <w:bCs/>
          <w:color w:val="auto"/>
          <w:szCs w:val="21"/>
        </w:rPr>
        <w:t xml:space="preserve">（2）</w:t>
      </w:r>
      <w:r>
        <w:rPr>
          <w:rFonts w:hint="eastAsia" w:ascii="Times New Roman" w:hAnsi="Times New Roman" w:cs="宋体"/>
          <w:color w:val="auto"/>
          <w:szCs w:val="21"/>
        </w:rPr>
        <w:t xml:space="preserve">本合同一式陆份，以中文书写，由甲方叁份、乙方叁份。</w:t>
      </w:r>
      <w:r/>
    </w:p>
    <w:p>
      <w:pPr>
        <w:ind w:firstLine="420"/>
        <w:spacing w:line="360" w:lineRule="auto"/>
        <w:rPr>
          <w:rFonts w:ascii="Times New Roman" w:hAnsi="Times New Roman" w:cs="宋体"/>
          <w:color w:val="auto"/>
          <w:szCs w:val="21"/>
        </w:rPr>
      </w:pPr>
      <w:r>
        <w:rPr>
          <w:rFonts w:hint="eastAsia" w:ascii="Times New Roman" w:hAnsi="Times New Roman"/>
          <w:bCs/>
          <w:color w:val="auto"/>
          <w:szCs w:val="21"/>
        </w:rPr>
        <w:t xml:space="preserve">（3）</w:t>
      </w:r>
      <w:r>
        <w:rPr>
          <w:rFonts w:hint="eastAsia" w:ascii="Times New Roman" w:hAnsi="Times New Roman" w:cs="宋体"/>
          <w:color w:val="auto"/>
          <w:szCs w:val="21"/>
        </w:rPr>
        <w:t xml:space="preserve">本合同服务实施期间所发生的合同纠纷，甲方与乙方进行处理。</w:t>
      </w:r>
      <w:r/>
    </w:p>
    <w:p>
      <w:pPr>
        <w:ind w:firstLine="420"/>
        <w:spacing w:line="360" w:lineRule="auto"/>
        <w:rPr>
          <w:rFonts w:ascii="Times New Roman" w:hAnsi="Times New Roman" w:cs="宋体"/>
          <w:color w:val="auto"/>
          <w:szCs w:val="21"/>
        </w:rPr>
      </w:pPr>
      <w:r>
        <w:rPr>
          <w:rFonts w:hint="eastAsia" w:ascii="Times New Roman" w:hAnsi="Times New Roman"/>
          <w:bCs/>
          <w:color w:val="auto"/>
          <w:szCs w:val="21"/>
        </w:rPr>
        <w:t xml:space="preserve">（4）</w:t>
      </w:r>
      <w:r>
        <w:rPr>
          <w:rFonts w:hint="eastAsia" w:ascii="Times New Roman" w:hAnsi="Times New Roman" w:cs="宋体"/>
          <w:color w:val="auto"/>
          <w:szCs w:val="21"/>
        </w:rPr>
        <w:t xml:space="preserve">本合同在执行过程中，如随项目的深化，如合同内容需修改或追加补充，应经甲方、乙方协商，并签署书面修改或补充协议。该协议将作为本合同不可分割的一部分。</w:t>
      </w:r>
      <w:r/>
    </w:p>
    <w:p>
      <w:pPr>
        <w:ind w:firstLine="420"/>
        <w:spacing w:line="360" w:lineRule="auto"/>
        <w:rPr>
          <w:rFonts w:ascii="Times New Roman" w:hAnsi="Times New Roman" w:cs="宋体"/>
          <w:color w:val="auto"/>
          <w:szCs w:val="21"/>
        </w:rPr>
      </w:pPr>
      <w:r>
        <w:rPr>
          <w:rFonts w:hint="eastAsia" w:ascii="Times New Roman" w:hAnsi="Times New Roman"/>
          <w:bCs/>
          <w:color w:val="auto"/>
          <w:szCs w:val="21"/>
        </w:rPr>
        <w:t xml:space="preserve">（5）</w:t>
      </w:r>
      <w:r>
        <w:rPr>
          <w:rFonts w:hint="eastAsia" w:ascii="Times New Roman" w:hAnsi="Times New Roman" w:cs="宋体"/>
          <w:color w:val="auto"/>
          <w:szCs w:val="21"/>
        </w:rPr>
        <w:t xml:space="preserve">本合同应按照中华人民共和国的现行法律进行解释。</w:t>
      </w:r>
      <w:r/>
    </w:p>
    <w:p>
      <w:pPr>
        <w:ind w:firstLine="102"/>
        <w:spacing w:line="360" w:lineRule="auto"/>
        <w:rPr>
          <w:rFonts w:ascii="Times New Roman" w:hAnsi="Times New Roman" w:cs="宋体"/>
          <w:color w:val="auto"/>
          <w:szCs w:val="21"/>
        </w:rPr>
      </w:pPr>
      <w:r>
        <w:rPr>
          <w:rFonts w:ascii="Times New Roman" w:hAnsi="Times New Roman" w:cs="宋体"/>
          <w:color w:val="auto"/>
          <w:szCs w:val="21"/>
        </w:rPr>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甲方（单位盖章）：</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地址：电话：</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代表签字：</w:t>
      </w:r>
      <w:r/>
    </w:p>
    <w:p>
      <w:pPr>
        <w:spacing w:line="360" w:lineRule="auto"/>
        <w:rPr>
          <w:rFonts w:ascii="Times New Roman" w:hAnsi="Times New Roman" w:cs="宋体"/>
          <w:color w:val="auto"/>
          <w:szCs w:val="21"/>
        </w:rPr>
      </w:pPr>
      <w:r>
        <w:rPr>
          <w:rFonts w:ascii="Times New Roman" w:hAnsi="Times New Roman" w:cs="宋体"/>
          <w:color w:val="auto"/>
          <w:szCs w:val="21"/>
        </w:rPr>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乙方（单位盖章）：</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地址：电话：</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代表签字：</w:t>
      </w:r>
      <w:r/>
    </w:p>
    <w:p>
      <w:pPr>
        <w:ind w:firstLine="100"/>
        <w:spacing w:line="360" w:lineRule="auto"/>
        <w:rPr>
          <w:rFonts w:ascii="Times New Roman" w:hAnsi="Times New Roman" w:cs="宋体"/>
          <w:color w:val="auto"/>
          <w:szCs w:val="21"/>
        </w:rPr>
      </w:pPr>
      <w:r>
        <w:rPr>
          <w:rFonts w:ascii="Times New Roman" w:hAnsi="Times New Roman" w:cs="宋体"/>
          <w:color w:val="auto"/>
          <w:szCs w:val="21"/>
        </w:rPr>
      </w:r>
      <w:r/>
    </w:p>
    <w:p>
      <w:pP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hint="eastAsia" w:ascii="Times New Roman" w:hAnsi="Times New Roman" w:cs="宋体"/>
          <w:color w:val="auto"/>
          <w:szCs w:val="21"/>
        </w:rPr>
        <w:t xml:space="preserve">合同签订日期：年月日</w:t>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b/>
          <w:color w:val="auto"/>
          <w:sz w:val="30"/>
          <w:szCs w:val="30"/>
        </w:rPr>
      </w:pPr>
      <w:r>
        <w:rPr>
          <w:rFonts w:hint="eastAsia" w:ascii="Times New Roman" w:hAnsi="Times New Roman"/>
          <w:b/>
          <w:color w:val="auto"/>
          <w:sz w:val="30"/>
          <w:szCs w:val="30"/>
        </w:rPr>
        <w:t xml:space="preserve">城建项目廉政合同</w:t>
      </w:r>
      <w:r/>
    </w:p>
    <w:p>
      <w:pPr>
        <w:jc w:val="left"/>
        <w:spacing w:line="360" w:lineRule="auto"/>
        <w:widowControl/>
        <w:rPr>
          <w:rFonts w:ascii="Times New Roman" w:hAnsi="Times New Roman"/>
          <w:color w:val="auto"/>
          <w:szCs w:val="21"/>
          <w:u w:val="single"/>
        </w:rPr>
      </w:pPr>
      <w:r>
        <w:rPr>
          <w:rFonts w:hint="eastAsia" w:ascii="Times New Roman" w:hAnsi="Times New Roman"/>
          <w:color w:val="auto"/>
          <w:szCs w:val="21"/>
        </w:rPr>
        <w:t xml:space="preserve">工程项目名称：</w:t>
      </w:r>
      <w:r/>
    </w:p>
    <w:p>
      <w:pPr>
        <w:jc w:val="left"/>
        <w:spacing w:line="360" w:lineRule="auto"/>
        <w:widowControl/>
        <w:rPr>
          <w:rFonts w:ascii="Times New Roman" w:hAnsi="Times New Roman"/>
          <w:color w:val="auto"/>
          <w:szCs w:val="21"/>
        </w:rPr>
      </w:pPr>
      <w:r>
        <w:rPr>
          <w:rFonts w:hint="eastAsia" w:ascii="Times New Roman" w:hAnsi="Times New Roman"/>
          <w:color w:val="auto"/>
          <w:szCs w:val="21"/>
        </w:rPr>
        <w:t xml:space="preserve">工程合同编号：</w:t>
      </w:r>
      <w:r/>
    </w:p>
    <w:p>
      <w:pPr>
        <w:jc w:val="left"/>
        <w:spacing w:line="360" w:lineRule="auto"/>
        <w:widowControl/>
        <w:rPr>
          <w:rFonts w:ascii="Times New Roman" w:hAnsi="Times New Roman"/>
          <w:color w:val="auto"/>
          <w:szCs w:val="21"/>
        </w:rPr>
      </w:pPr>
      <w:r>
        <w:rPr>
          <w:rFonts w:hint="eastAsia" w:ascii="Times New Roman" w:hAnsi="Times New Roman"/>
          <w:color w:val="auto"/>
          <w:szCs w:val="21"/>
        </w:rPr>
        <w:t xml:space="preserve">委托人（甲方）：</w:t>
      </w:r>
      <w:r/>
    </w:p>
    <w:p>
      <w:pPr>
        <w:jc w:val="left"/>
        <w:spacing w:line="360" w:lineRule="auto"/>
        <w:widowControl/>
        <w:rPr>
          <w:rFonts w:ascii="Times New Roman" w:hAnsi="Times New Roman"/>
          <w:color w:val="auto"/>
          <w:szCs w:val="21"/>
        </w:rPr>
      </w:pPr>
      <w:r>
        <w:rPr>
          <w:rFonts w:hint="eastAsia" w:ascii="Times New Roman" w:hAnsi="Times New Roman"/>
          <w:color w:val="auto"/>
          <w:szCs w:val="21"/>
        </w:rPr>
        <w:t xml:space="preserve">咨询人（乙方）：</w:t>
      </w:r>
      <w:r/>
    </w:p>
    <w:p>
      <w:pPr>
        <w:ind w:firstLine="420"/>
        <w:jc w:val="left"/>
        <w:spacing w:line="360" w:lineRule="auto"/>
        <w:widowControl/>
        <w:rPr>
          <w:rFonts w:ascii="Times New Roman" w:hAnsi="Times New Roman"/>
          <w:color w:val="auto"/>
          <w:szCs w:val="21"/>
        </w:rPr>
      </w:pPr>
      <w:r>
        <w:rPr>
          <w:rFonts w:hint="eastAsia" w:ascii="Times New Roman" w:hAnsi="Times New Roman"/>
          <w:color w:val="auto"/>
          <w:szCs w:val="21"/>
        </w:rPr>
        <w:t xml:space="preserve">为加强工程建设中的廉政建设，规范工程建设各主体行为，防止各种谋取不正当利益的违法违纪行为发生，根据工程廉政建设规定，特订立本廉政合同：</w:t>
      </w:r>
      <w:r/>
    </w:p>
    <w:p>
      <w:pPr>
        <w:spacing w:line="360" w:lineRule="auto"/>
        <w:rPr>
          <w:rFonts w:ascii="Times New Roman" w:hAnsi="Times New Roman"/>
          <w:b/>
          <w:bCs/>
          <w:color w:val="auto"/>
          <w:szCs w:val="21"/>
        </w:rPr>
      </w:pPr>
      <w:r>
        <w:rPr>
          <w:rFonts w:hint="eastAsia" w:ascii="Times New Roman" w:hAnsi="Times New Roman"/>
          <w:b/>
          <w:bCs/>
          <w:color w:val="auto"/>
          <w:szCs w:val="21"/>
        </w:rPr>
        <w:t xml:space="preserve">第一条委托人、咨询人双方共同责任</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（一）委托人、咨询人双方应加强对本方人员的廉政监督，建立和健全工程建设廉政制度，认真抓好本单位廉政建设。在工地现场设置举报箱，公开举报电话。</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（二）委托人、咨询人双方有对工地现场人员开展廉政告知、廉政教育和职业道德教育的义务，认真执行工程廉政建设各项管理规定，防止建设工程中腐败问题的发生。</w:t>
      </w:r>
      <w:r/>
    </w:p>
    <w:p>
      <w:pPr>
        <w:ind w:firstLine="315"/>
        <w:spacing w:line="360" w:lineRule="auto"/>
        <w:rPr>
          <w:rFonts w:ascii="Times New Roman" w:hAnsi="Times New Roman"/>
          <w:color w:val="auto"/>
          <w:szCs w:val="21"/>
        </w:rPr>
      </w:pPr>
      <w:r>
        <w:rPr>
          <w:rFonts w:hint="eastAsia" w:ascii="Times New Roman" w:hAnsi="Times New Roman"/>
          <w:color w:val="auto"/>
          <w:szCs w:val="21"/>
        </w:rPr>
        <w:t xml:space="preserve">（三）委托人、咨询人双方应认真执行工程建设合同，严格按合同履约。甲、乙双方应按合同加强工程建设的管理，认真执行工程建设“三直接”操作规范，确保工程规范、优质、廉洁、高效。</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（四）委托人、咨询人双方业务活动必须坚持公开、公平、公正、诚信、透明的原则、互相配合，互相扶持，各负其责。不得为获取不正当的利益，损害国家、集体和对方利益。</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（五）委托人、咨询人双方应严格遵守国家关于市场准入、项目招标投标、工程建设工程监理、工程竣工验收等市场活动有关法律、法规和相关政策。</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（六）委托人、咨询人双方发现对方有违规、违纪、违法行为的，应及时向其上级主管部门或纪检监察机关举报。</w:t>
      </w:r>
      <w:r/>
    </w:p>
    <w:p>
      <w:pPr>
        <w:spacing w:line="360" w:lineRule="auto"/>
        <w:rPr>
          <w:rFonts w:ascii="Times New Roman" w:hAnsi="Times New Roman"/>
          <w:b/>
          <w:bCs/>
          <w:color w:val="auto"/>
          <w:szCs w:val="21"/>
        </w:rPr>
      </w:pPr>
      <w:r>
        <w:rPr>
          <w:rFonts w:hint="eastAsia" w:ascii="Times New Roman" w:hAnsi="Times New Roman"/>
          <w:b/>
          <w:bCs/>
          <w:color w:val="auto"/>
          <w:szCs w:val="21"/>
        </w:rPr>
        <w:t xml:space="preserve">第二条委托人在廉政建设方面的责任</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（一）委托人应严格遵守中央“八项规定”、省委“十项规定”和市委“二十条意见”精神，实行领导班子廉政责任制，落实领导干部“一岗双责”。</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（二）委托人及其工作人员不准向咨询人和相关单位索要或接受回扣、礼金、有价证券和贵重物品。</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（三）委托人及其工作人员不准向咨询人和相关单位报销任何应由委托人或个人支付的费用，不得接受咨询人提供的通讯工具、交通工具等。</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（四）委托人及其工作人员不准要求、暗示和接受咨询人和相关单位为个人装修住房、婚丧嫁娶、配偶子女的工作安排以及出国（境）、旅游等提供方便。</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（五）委托人不准发出或参加有可能影响公正执行公务的咨询人和相关单位的宴请和健身、娱乐等活动。</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（六）委托人及其工作人员不准向咨询人介绍或为亲属参与同委托人项目工程施工合同有关的设备供应、材料供应、工程分包、劳务合作等经济活动。</w:t>
      </w:r>
      <w:r/>
    </w:p>
    <w:p>
      <w:pPr>
        <w:spacing w:line="360" w:lineRule="auto"/>
        <w:rPr>
          <w:rFonts w:ascii="Times New Roman" w:hAnsi="Times New Roman"/>
          <w:b/>
          <w:bCs/>
          <w:color w:val="auto"/>
          <w:szCs w:val="21"/>
        </w:rPr>
      </w:pPr>
      <w:r>
        <w:rPr>
          <w:rFonts w:hint="eastAsia" w:ascii="Times New Roman" w:hAnsi="Times New Roman"/>
          <w:b/>
          <w:bCs/>
          <w:color w:val="auto"/>
          <w:szCs w:val="21"/>
        </w:rPr>
        <w:t xml:space="preserve">第三条咨询人廉政建设方面的责任</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（一）咨询人应严格执行工程建设廉政管理规定，抓好工程廉政建设，严格按工程合同履职。</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（二）咨询人应加强工程建设管理，按合同要求配足人员、设备和技术，严把材料设备供应关，严控工程质量和安全。</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（三）咨询人及其工作人员不准以任何理由向委托人及其工作人员赠送礼金、有价证券、贵重物品等。不得为委托人及其工作人员购置和提供的通讯工具、交通工具等。</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（四）咨询人及其工作人员不准以任何理由向委托人及其工作人员支付报销应由对方或个人承担的费用。</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（五）咨询人及其工作人员不准接受或暗示为委托人、相关单位或个人装修住房、婚丧嫁娶、配偶子女的工作安排以及出国（境）、旅游等提供方便。</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（六）咨询人及其工作人员不准以任何理由为委托人、相关单位或个人组织有可能影响公正执行公务的宴请、健身、娱乐等活动。</w:t>
      </w:r>
      <w:r/>
    </w:p>
    <w:p>
      <w:pPr>
        <w:spacing w:line="360" w:lineRule="auto"/>
        <w:rPr>
          <w:rFonts w:ascii="Times New Roman" w:hAnsi="Times New Roman"/>
          <w:b/>
          <w:bCs/>
          <w:color w:val="auto"/>
          <w:szCs w:val="21"/>
        </w:rPr>
      </w:pPr>
      <w:r>
        <w:rPr>
          <w:rFonts w:hint="eastAsia" w:ascii="Times New Roman" w:hAnsi="Times New Roman"/>
          <w:b/>
          <w:bCs/>
          <w:color w:val="auto"/>
          <w:szCs w:val="21"/>
        </w:rPr>
        <w:t xml:space="preserve">第四条违约责任</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一）委托人及其工作人员违反本合同第一、第二条的，按照管理权限，依据有关法律法规和规定，实施责任追究，视情节轻重，给予党纪、政纪处分或组织处理；涉嫌犯罪的，移交司法机关追究刑事责任；给咨询人单位造成经济损失的，应予以赔偿。</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二）咨询人及其工作人员违反本合同第一、第三条的，计入《扬州市建设市场各方主体及从业人员信用评价成果》不良行为记录，取消当年各类限制参与当年各类评先评优资格，并依据《扬州市建设工程市场廉政准入规定》限制参与招投标活动；涉嫌犯罪的，移交司法机关追究刑事责任；给委托人单位造成经济损失的，应予赔偿。</w:t>
      </w:r>
      <w:r/>
    </w:p>
    <w:p>
      <w:pPr>
        <w:spacing w:line="360" w:lineRule="auto"/>
        <w:rPr>
          <w:rFonts w:ascii="Times New Roman" w:hAnsi="Times New Roman"/>
          <w:b/>
          <w:bCs/>
          <w:color w:val="auto"/>
          <w:szCs w:val="21"/>
        </w:rPr>
      </w:pPr>
      <w:r>
        <w:rPr>
          <w:rFonts w:hint="eastAsia" w:ascii="Times New Roman" w:hAnsi="Times New Roman"/>
          <w:b/>
          <w:bCs/>
          <w:color w:val="auto"/>
          <w:szCs w:val="21"/>
        </w:rPr>
        <w:t xml:space="preserve">第五条甲乙双方签订工程建设合同，同时签订廉政合同。本合同作为工程建设合同的附件，与工程建设合同具有同等法律效力。</w:t>
      </w:r>
      <w:r/>
    </w:p>
    <w:p>
      <w:pPr>
        <w:spacing w:line="360" w:lineRule="auto"/>
        <w:rPr>
          <w:rFonts w:ascii="Times New Roman" w:hAnsi="Times New Roman"/>
          <w:b/>
          <w:bCs/>
          <w:color w:val="auto"/>
          <w:szCs w:val="21"/>
        </w:rPr>
      </w:pPr>
      <w:r>
        <w:rPr>
          <w:rFonts w:hint="eastAsia" w:ascii="Times New Roman" w:hAnsi="Times New Roman"/>
          <w:b/>
          <w:bCs/>
          <w:color w:val="auto"/>
          <w:szCs w:val="21"/>
        </w:rPr>
        <w:t xml:space="preserve">第六条本合同的有效期为双方签署之日起生效。</w:t>
      </w:r>
      <w:r/>
    </w:p>
    <w:p>
      <w:pPr>
        <w:spacing w:line="360" w:lineRule="auto"/>
        <w:rPr>
          <w:rFonts w:ascii="Times New Roman" w:hAnsi="Times New Roman"/>
          <w:b/>
          <w:bCs/>
          <w:color w:val="auto"/>
          <w:szCs w:val="21"/>
        </w:rPr>
      </w:pPr>
      <w:r>
        <w:rPr>
          <w:rFonts w:hint="eastAsia" w:ascii="Times New Roman" w:hAnsi="Times New Roman"/>
          <w:b/>
          <w:bCs/>
          <w:color w:val="auto"/>
          <w:szCs w:val="21"/>
        </w:rPr>
        <w:t xml:space="preserve">第七条本合同一式六份，由委托人三份、咨询人两份，市住房和城乡建设局监察室备案一份。</w:t>
      </w:r>
      <w:r/>
    </w:p>
    <w:p>
      <w:pPr>
        <w:ind w:firstLine="735"/>
        <w:spacing w:line="360" w:lineRule="auto"/>
        <w:rPr>
          <w:rFonts w:ascii="Times New Roman" w:hAnsi="Times New Roman"/>
          <w:color w:val="auto"/>
          <w:szCs w:val="21"/>
        </w:rPr>
      </w:pPr>
      <w:r>
        <w:rPr>
          <w:rFonts w:ascii="Times New Roman" w:hAnsi="Times New Roman"/>
          <w:color w:val="auto"/>
          <w:szCs w:val="21"/>
        </w:rPr>
      </w:r>
      <w:r/>
    </w:p>
    <w:p>
      <w:pPr>
        <w:spacing w:line="360" w:lineRule="auto"/>
        <w:rPr>
          <w:rFonts w:ascii="Times New Roman" w:hAnsi="Times New Roman"/>
          <w:color w:val="auto"/>
          <w:szCs w:val="21"/>
        </w:rPr>
      </w:pPr>
      <w:r>
        <w:rPr>
          <w:rFonts w:hint="eastAsia" w:ascii="Times New Roman" w:hAnsi="Times New Roman"/>
          <w:color w:val="auto"/>
          <w:szCs w:val="21"/>
        </w:rPr>
        <w:t xml:space="preserve">委托人单位：（盖章）咨询人单位：（盖章）</w:t>
      </w:r>
      <w:r/>
    </w:p>
    <w:p>
      <w:pPr>
        <w:spacing w:line="360" w:lineRule="auto"/>
        <w:rPr>
          <w:rFonts w:ascii="Times New Roman" w:hAnsi="Times New Roman"/>
          <w:color w:val="auto"/>
          <w:szCs w:val="21"/>
        </w:rPr>
      </w:pPr>
      <w:r>
        <w:rPr>
          <w:rFonts w:hint="eastAsia" w:ascii="Times New Roman" w:hAnsi="Times New Roman"/>
          <w:color w:val="auto"/>
          <w:szCs w:val="21"/>
        </w:rPr>
        <w:t xml:space="preserve">法定代表人：法定代表人：</w:t>
      </w:r>
      <w:r/>
    </w:p>
    <w:p>
      <w:pPr>
        <w:spacing w:line="360" w:lineRule="auto"/>
        <w:rPr>
          <w:rFonts w:ascii="Times New Roman" w:hAnsi="Times New Roman"/>
          <w:color w:val="auto"/>
        </w:rPr>
      </w:pPr>
      <w:r>
        <w:rPr>
          <w:rFonts w:hint="eastAsia" w:ascii="Times New Roman" w:hAnsi="Times New Roman"/>
          <w:color w:val="auto"/>
          <w:szCs w:val="21"/>
        </w:rPr>
        <w:t xml:space="preserve">年月日年月日</w:t>
      </w:r>
      <w:r>
        <w:rPr>
          <w:rFonts w:ascii="Times New Roman" w:hAnsi="Times New Roman"/>
          <w:color w:val="auto"/>
        </w:rPr>
        <w:br w:type="page" w:clear="all"/>
      </w:r>
      <w:bookmarkEnd w:id="57"/>
      <w:r/>
      <w:r/>
    </w:p>
    <w:p>
      <w:pPr>
        <w:pStyle w:val="879"/>
        <w:jc w:val="center"/>
        <w:spacing w:before="0" w:after="0" w:line="360" w:lineRule="auto"/>
        <w:rPr>
          <w:rFonts w:ascii="Times New Roman" w:hAnsi="Times New Roman"/>
          <w:color w:val="auto"/>
          <w:sz w:val="36"/>
          <w:szCs w:val="36"/>
        </w:rPr>
      </w:pPr>
      <w:r/>
      <w:bookmarkStart w:id="64" w:name="_Toc22054"/>
      <w:r>
        <w:rPr>
          <w:rFonts w:hint="eastAsia" w:ascii="Times New Roman" w:hAnsi="Times New Roman"/>
          <w:color w:val="auto"/>
          <w:sz w:val="36"/>
          <w:szCs w:val="36"/>
        </w:rPr>
        <w:t xml:space="preserve">第四章 项目需求</w:t>
      </w:r>
      <w:bookmarkEnd w:id="64"/>
      <w:r/>
      <w:r/>
    </w:p>
    <w:p>
      <w:pPr>
        <w:spacing w:line="360" w:lineRule="auto"/>
        <w:rPr>
          <w:rFonts w:ascii="Times New Roman" w:hAnsi="Times New Roman"/>
          <w:b/>
          <w:bCs/>
          <w:color w:val="auto"/>
          <w:szCs w:val="21"/>
        </w:rPr>
      </w:pPr>
      <w:r/>
      <w:bookmarkStart w:id="65" w:name="_Toc319408306"/>
      <w:r>
        <w:rPr>
          <w:rFonts w:hint="eastAsia" w:ascii="Times New Roman" w:hAnsi="Times New Roman"/>
          <w:b/>
          <w:bCs/>
          <w:color w:val="auto"/>
          <w:szCs w:val="21"/>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b/>
          <w:bCs/>
          <w:color w:val="auto"/>
          <w:szCs w:val="21"/>
        </w:rPr>
        <w:t xml:space="preserve">“</w:t>
      </w:r>
      <w:r>
        <w:rPr>
          <w:rFonts w:hint="eastAsia" w:ascii="Times New Roman" w:hAnsi="Times New Roman"/>
          <w:b/>
          <w:bCs/>
          <w:color w:val="auto"/>
          <w:szCs w:val="21"/>
        </w:rPr>
        <w:t xml:space="preserve">符合证明文件格式</w:t>
      </w:r>
      <w:r>
        <w:rPr>
          <w:rFonts w:ascii="Times New Roman" w:hAnsi="Times New Roman"/>
          <w:b/>
          <w:bCs/>
          <w:color w:val="auto"/>
          <w:szCs w:val="21"/>
        </w:rPr>
        <w:t xml:space="preserve">”</w:t>
      </w:r>
      <w:r>
        <w:rPr>
          <w:rFonts w:hint="eastAsia" w:ascii="Times New Roman" w:hAnsi="Times New Roman"/>
          <w:b/>
          <w:bCs/>
          <w:color w:val="auto"/>
          <w:szCs w:val="21"/>
        </w:rPr>
        <w:t xml:space="preserve">中准确填写或上传。</w:t>
      </w:r>
      <w:bookmarkEnd w:id="65"/>
      <w:r/>
      <w:r/>
    </w:p>
    <w:p>
      <w:pPr>
        <w:jc w:val="left"/>
        <w:spacing w:line="360" w:lineRule="auto"/>
        <w:widowControl/>
        <w:tabs>
          <w:tab w:val="left" w:pos="240" w:leader="none"/>
        </w:tabs>
        <w:rPr>
          <w:rFonts w:ascii="Times New Roman" w:hAnsi="Times New Roman" w:cs="宋体"/>
          <w:b/>
          <w:bCs/>
          <w:color w:val="auto"/>
          <w:szCs w:val="21"/>
        </w:rPr>
      </w:pPr>
      <w:r/>
      <w:bookmarkStart w:id="66" w:name="_Toc55204181"/>
      <w:r/>
      <w:r/>
    </w:p>
    <w:p>
      <w:pPr>
        <w:jc w:val="left"/>
        <w:spacing w:line="360" w:lineRule="auto"/>
        <w:widowControl/>
        <w:tabs>
          <w:tab w:val="left" w:pos="240" w:leader="none"/>
        </w:tabs>
        <w:rPr>
          <w:rFonts w:ascii="Times New Roman" w:hAnsi="Times New Roman" w:cs="宋体"/>
          <w:b/>
          <w:bCs/>
          <w:color w:val="auto"/>
          <w:szCs w:val="21"/>
        </w:rPr>
      </w:pPr>
      <w:r>
        <w:rPr>
          <w:rFonts w:hint="eastAsia" w:ascii="Times New Roman" w:hAnsi="Times New Roman" w:cs="宋体"/>
          <w:b/>
          <w:bCs/>
          <w:color w:val="auto"/>
          <w:szCs w:val="21"/>
        </w:rPr>
        <w:t xml:space="preserve">一、采购标的清单</w:t>
      </w:r>
      <w:r/>
    </w:p>
    <w:tbl>
      <w:tblPr>
        <w:tblStyle w:val="9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0"/>
        <w:gridCol w:w="3255"/>
        <w:gridCol w:w="3924"/>
      </w:tblGrid>
      <w:tr>
        <w:trPr/>
        <w:tc>
          <w:tcPr>
            <w:tcW w:w="1320" w:type="dxa"/>
            <w:vAlign w:val="center"/>
            <w:textDirection w:val="lrTb"/>
            <w:noWrap w:val="false"/>
          </w:tcPr>
          <w:p>
            <w:pPr>
              <w:pStyle w:val="888"/>
              <w:jc w:val="center"/>
              <w:spacing w:line="360" w:lineRule="auto"/>
              <w:rPr>
                <w:rFonts w:ascii="Times New Roman" w:hAnsi="Times New Roman" w:cs="宋体"/>
                <w:color w:val="auto"/>
                <w:sz w:val="21"/>
              </w:rPr>
            </w:pPr>
            <w:r>
              <w:rPr>
                <w:rFonts w:hint="eastAsia" w:ascii="Times New Roman" w:hAnsi="Times New Roman" w:cs="宋体"/>
                <w:color w:val="auto"/>
                <w:sz w:val="21"/>
              </w:rPr>
              <w:t xml:space="preserve">序号</w:t>
            </w:r>
            <w:r/>
          </w:p>
        </w:tc>
        <w:tc>
          <w:tcPr>
            <w:tcW w:w="3255" w:type="dxa"/>
            <w:vAlign w:val="center"/>
            <w:textDirection w:val="lrTb"/>
            <w:noWrap w:val="false"/>
          </w:tcPr>
          <w:p>
            <w:pPr>
              <w:pStyle w:val="888"/>
              <w:jc w:val="center"/>
              <w:spacing w:line="360" w:lineRule="auto"/>
              <w:rPr>
                <w:rFonts w:ascii="Times New Roman" w:hAnsi="Times New Roman" w:cs="宋体"/>
                <w:color w:val="auto"/>
                <w:sz w:val="21"/>
              </w:rPr>
            </w:pPr>
            <w:r>
              <w:rPr>
                <w:rFonts w:hint="eastAsia" w:ascii="Times New Roman" w:hAnsi="Times New Roman" w:cs="宋体"/>
                <w:color w:val="auto"/>
                <w:sz w:val="21"/>
              </w:rPr>
              <w:t xml:space="preserve">采购标的</w:t>
            </w:r>
            <w:r/>
          </w:p>
        </w:tc>
        <w:tc>
          <w:tcPr>
            <w:tcW w:w="3924" w:type="dxa"/>
            <w:vAlign w:val="center"/>
            <w:textDirection w:val="lrTb"/>
            <w:noWrap w:val="false"/>
          </w:tcPr>
          <w:p>
            <w:pPr>
              <w:pStyle w:val="888"/>
              <w:jc w:val="center"/>
              <w:spacing w:line="360" w:lineRule="auto"/>
              <w:rPr>
                <w:rFonts w:ascii="Times New Roman" w:hAnsi="Times New Roman" w:cs="宋体"/>
                <w:color w:val="auto"/>
                <w:sz w:val="21"/>
              </w:rPr>
            </w:pPr>
            <w:r>
              <w:rPr>
                <w:rFonts w:hint="eastAsia" w:ascii="Times New Roman" w:hAnsi="Times New Roman" w:cs="宋体"/>
                <w:color w:val="auto"/>
                <w:sz w:val="21"/>
              </w:rPr>
              <w:t xml:space="preserve">对应中小企业划分标准所属行业</w:t>
            </w:r>
            <w:r/>
          </w:p>
        </w:tc>
      </w:tr>
      <w:tr>
        <w:trPr>
          <w:trHeight w:val="933"/>
        </w:trPr>
        <w:tc>
          <w:tcPr>
            <w:tcW w:w="1320" w:type="dxa"/>
            <w:vAlign w:val="center"/>
            <w:textDirection w:val="lrTb"/>
            <w:noWrap w:val="false"/>
          </w:tcPr>
          <w:p>
            <w:pPr>
              <w:pStyle w:val="888"/>
              <w:jc w:val="center"/>
              <w:spacing w:line="360" w:lineRule="auto"/>
              <w:rPr>
                <w:rFonts w:ascii="Times New Roman" w:hAnsi="Times New Roman" w:cs="宋体"/>
                <w:color w:val="auto"/>
                <w:sz w:val="21"/>
              </w:rPr>
            </w:pPr>
            <w:r>
              <w:rPr>
                <w:rFonts w:hint="eastAsia" w:ascii="Times New Roman" w:hAnsi="Times New Roman" w:cs="宋体"/>
                <w:color w:val="auto"/>
                <w:sz w:val="21"/>
              </w:rPr>
              <w:t xml:space="preserve">1</w:t>
            </w:r>
            <w:r/>
          </w:p>
        </w:tc>
        <w:tc>
          <w:tcPr>
            <w:tcW w:w="3255" w:type="dxa"/>
            <w:vAlign w:val="center"/>
            <w:textDirection w:val="lrTb"/>
            <w:noWrap w:val="false"/>
          </w:tcPr>
          <w:p>
            <w:pPr>
              <w:pStyle w:val="888"/>
              <w:jc w:val="center"/>
              <w:spacing w:line="360" w:lineRule="auto"/>
              <w:rPr>
                <w:rFonts w:ascii="Times New Roman" w:hAnsi="Times New Roman" w:cs="宋体"/>
                <w:color w:val="auto"/>
                <w:sz w:val="21"/>
              </w:rPr>
            </w:pPr>
            <w:r>
              <w:rPr>
                <w:rFonts w:hint="eastAsia" w:ascii="Times New Roman" w:hAnsi="Times New Roman" w:cs="宋体"/>
                <w:color w:val="auto"/>
                <w:sz w:val="21"/>
              </w:rPr>
              <w:t xml:space="preserve">江平东路东延工程非涉铁段东段（二期）1标段材料检测项目（三次）</w:t>
            </w:r>
            <w:r/>
          </w:p>
        </w:tc>
        <w:tc>
          <w:tcPr>
            <w:tcW w:w="3924" w:type="dxa"/>
            <w:vAlign w:val="center"/>
            <w:textDirection w:val="lrTb"/>
            <w:noWrap w:val="false"/>
          </w:tcPr>
          <w:p>
            <w:pPr>
              <w:pStyle w:val="888"/>
              <w:jc w:val="center"/>
              <w:spacing w:line="360" w:lineRule="auto"/>
              <w:rPr>
                <w:rFonts w:ascii="Times New Roman" w:hAnsi="Times New Roman" w:cs="宋体"/>
                <w:color w:val="auto"/>
                <w:sz w:val="21"/>
              </w:rPr>
            </w:pPr>
            <w:r>
              <w:rPr>
                <w:rFonts w:hint="eastAsia" w:ascii="Times New Roman" w:hAnsi="Times New Roman" w:cs="宋体"/>
                <w:color w:val="auto"/>
                <w:sz w:val="21"/>
              </w:rPr>
              <w:t xml:space="preserve">其他未列明行业</w:t>
            </w:r>
            <w:r/>
          </w:p>
        </w:tc>
      </w:tr>
    </w:tbl>
    <w:p>
      <w:pPr>
        <w:pStyle w:val="888"/>
        <w:jc w:val="left"/>
        <w:spacing w:line="360" w:lineRule="auto"/>
        <w:rPr>
          <w:rFonts w:ascii="Times New Roman" w:hAnsi="Times New Roman" w:cs="宋体"/>
          <w:color w:val="auto"/>
          <w:sz w:val="21"/>
        </w:rPr>
      </w:pPr>
      <w:r>
        <w:rPr>
          <w:rFonts w:hint="eastAsia" w:ascii="Times New Roman" w:hAnsi="Times New Roman" w:cs="宋体"/>
          <w:color w:val="auto"/>
          <w:sz w:val="21"/>
        </w:rPr>
        <w:t xml:space="preserve">项目属性:服务类项目。</w:t>
      </w:r>
      <w:r/>
    </w:p>
    <w:p>
      <w:pPr>
        <w:jc w:val="left"/>
        <w:spacing w:line="360" w:lineRule="auto"/>
        <w:widowControl/>
        <w:tabs>
          <w:tab w:val="left" w:pos="240" w:leader="none"/>
        </w:tabs>
        <w:rPr>
          <w:rFonts w:ascii="Times New Roman" w:hAnsi="Times New Roman" w:cs="宋体"/>
          <w:b/>
          <w:bCs/>
          <w:color w:val="auto"/>
          <w:szCs w:val="21"/>
        </w:rPr>
      </w:pPr>
      <w:r>
        <w:rPr>
          <w:rFonts w:ascii="Times New Roman" w:hAnsi="Times New Roman" w:cs="宋体"/>
          <w:b/>
          <w:bCs/>
          <w:color w:val="auto"/>
          <w:szCs w:val="21"/>
        </w:rPr>
      </w:r>
      <w:r/>
    </w:p>
    <w:p>
      <w:pPr>
        <w:pStyle w:val="947"/>
        <w:numPr>
          <w:ilvl w:val="0"/>
          <w:numId w:val="0"/>
        </w:numPr>
        <w:spacing w:line="360" w:lineRule="auto"/>
        <w:rPr>
          <w:rFonts w:ascii="Times New Roman" w:hAnsi="Times New Roman" w:eastAsia="宋体" w:cs="宋体"/>
          <w:color w:val="auto"/>
          <w:sz w:val="21"/>
          <w:szCs w:val="21"/>
          <w:lang w:val="en-US"/>
        </w:rPr>
      </w:pPr>
      <w:r>
        <w:rPr>
          <w:rFonts w:hint="eastAsia" w:ascii="Times New Roman" w:hAnsi="Times New Roman" w:eastAsia="宋体" w:cs="宋体"/>
          <w:color w:val="auto"/>
          <w:sz w:val="21"/>
          <w:szCs w:val="21"/>
          <w:lang w:val="en-US"/>
        </w:rPr>
        <w:t xml:space="preserve">二、</w:t>
      </w:r>
      <w:bookmarkStart w:id="67" w:name="_Toc4597"/>
      <w:r/>
      <w:bookmarkStart w:id="68" w:name="_Toc14227"/>
      <w:r>
        <w:rPr>
          <w:rFonts w:hint="eastAsia" w:ascii="Times New Roman" w:hAnsi="Times New Roman" w:eastAsia="宋体" w:cs="宋体"/>
          <w:color w:val="auto"/>
          <w:sz w:val="21"/>
          <w:szCs w:val="21"/>
          <w:lang w:val="en-US"/>
        </w:rPr>
        <w:t xml:space="preserve">技术要求</w:t>
      </w:r>
      <w:bookmarkEnd w:id="67"/>
      <w:r/>
      <w:bookmarkEnd w:id="68"/>
      <w:r/>
      <w:r/>
    </w:p>
    <w:p>
      <w:pPr>
        <w:pStyle w:val="888"/>
        <w:ind w:firstLine="420"/>
        <w:spacing w:line="360" w:lineRule="auto"/>
        <w:rPr>
          <w:rFonts w:ascii="Times New Roman" w:hAnsi="Times New Roman" w:cs="宋体"/>
          <w:color w:val="auto"/>
          <w:sz w:val="21"/>
        </w:rPr>
      </w:pPr>
      <w:r>
        <w:rPr>
          <w:rFonts w:hint="eastAsia" w:ascii="Times New Roman" w:hAnsi="Times New Roman" w:cs="宋体"/>
          <w:color w:val="auto"/>
          <w:sz w:val="21"/>
        </w:rPr>
        <w:t xml:space="preserve">1、项目概况</w:t>
      </w:r>
      <w:r/>
    </w:p>
    <w:p>
      <w:pPr>
        <w:pStyle w:val="888"/>
        <w:ind w:firstLine="420"/>
        <w:spacing w:line="360" w:lineRule="auto"/>
        <w:rPr>
          <w:rFonts w:ascii="Times New Roman" w:hAnsi="Times New Roman" w:cs="宋体"/>
          <w:color w:val="auto"/>
          <w:sz w:val="21"/>
        </w:rPr>
      </w:pPr>
      <w:r>
        <w:rPr>
          <w:rFonts w:hint="eastAsia" w:ascii="Times New Roman" w:hAnsi="Times New Roman" w:cs="宋体"/>
          <w:color w:val="auto"/>
          <w:sz w:val="21"/>
        </w:rPr>
        <w:t xml:space="preserve">江平东路东延工程非涉铁段东段（二期）1标段起点金湾河西侧接涉铁应急段，跨金湾河后向东与金湾路交叉设置Y型互通。包括主路K（新建），桩号范围：K4+343.92~K5+130；辅路3条（FWE、FWS新建，FSE局部改建），匝道6条（WE、WS、EW、SW新建，ES、SE局部改建），改路2条（G1、G2新建），互通人非系统2条（R1、R2新建），被交路1条（H新建）。</w:t>
      </w:r>
      <w:r/>
    </w:p>
    <w:p>
      <w:pPr>
        <w:pStyle w:val="888"/>
        <w:ind w:firstLine="420"/>
        <w:spacing w:line="360" w:lineRule="auto"/>
        <w:rPr>
          <w:rFonts w:ascii="Times New Roman" w:hAnsi="Times New Roman" w:cs="宋体"/>
          <w:color w:val="auto"/>
          <w:sz w:val="21"/>
        </w:rPr>
      </w:pPr>
      <w:r>
        <w:rPr>
          <w:rFonts w:hint="eastAsia" w:ascii="Times New Roman" w:hAnsi="Times New Roman" w:cs="宋体"/>
          <w:color w:val="auto"/>
          <w:sz w:val="21"/>
        </w:rPr>
        <w:t xml:space="preserve">本项目主要构造物为：金湾河桥、金湾路互通桥梁及箱涵、箱通。</w:t>
      </w:r>
      <w:r/>
    </w:p>
    <w:p>
      <w:pPr>
        <w:pStyle w:val="888"/>
        <w:ind w:firstLine="420"/>
        <w:spacing w:line="360" w:lineRule="auto"/>
        <w:rPr>
          <w:rFonts w:ascii="Times New Roman" w:hAnsi="Times New Roman" w:cs="宋体"/>
          <w:color w:val="auto"/>
          <w:sz w:val="21"/>
        </w:rPr>
      </w:pPr>
      <w:r>
        <w:rPr>
          <w:rFonts w:hint="eastAsia" w:ascii="Times New Roman" w:hAnsi="Times New Roman" w:cs="宋体"/>
          <w:color w:val="auto"/>
          <w:sz w:val="21"/>
        </w:rPr>
        <w:t xml:space="preserve">1）金湾河桥：金湾河桥共分为主线桥、北辅路桥（FWE）及南辅路桥（FWS）,其中主线桥全长737.478m,双向八车道，分幅断面，跨金湾河北半幅跨径为（78+128.632+78）m，南半幅跨径为（78+131.412+78）m，单幅标准桥宽17m。北辅路桥全长432.781m，跨金湾河跨径为（78+128.025+78）m：南辅路桥全长441.834m，跨金湾河跨径为（78+131.859+78）m：辅路桥标准桥宽14.5m。</w:t>
      </w:r>
      <w:r/>
    </w:p>
    <w:p>
      <w:pPr>
        <w:pStyle w:val="888"/>
        <w:ind w:firstLine="420"/>
        <w:spacing w:line="360" w:lineRule="auto"/>
        <w:rPr>
          <w:rFonts w:ascii="Times New Roman" w:hAnsi="Times New Roman" w:cs="宋体"/>
          <w:color w:val="auto"/>
          <w:sz w:val="21"/>
        </w:rPr>
      </w:pPr>
      <w:r>
        <w:rPr>
          <w:rFonts w:hint="eastAsia" w:ascii="Times New Roman" w:hAnsi="Times New Roman" w:cs="宋体"/>
          <w:color w:val="auto"/>
          <w:sz w:val="21"/>
        </w:rPr>
        <w:t xml:space="preserve">2）金湾路互通</w:t>
      </w:r>
      <w:r/>
    </w:p>
    <w:p>
      <w:pPr>
        <w:pStyle w:val="888"/>
        <w:ind w:firstLine="420"/>
        <w:spacing w:line="360" w:lineRule="auto"/>
        <w:rPr>
          <w:rFonts w:ascii="Times New Roman" w:hAnsi="Times New Roman" w:cs="宋体"/>
          <w:color w:val="auto"/>
          <w:sz w:val="21"/>
        </w:rPr>
      </w:pPr>
      <w:r>
        <w:rPr>
          <w:rFonts w:hint="eastAsia" w:ascii="Times New Roman" w:hAnsi="Times New Roman" w:cs="宋体"/>
          <w:color w:val="auto"/>
          <w:sz w:val="21"/>
        </w:rPr>
        <w:t xml:space="preserve">金湾路互通桥梁包括辅路及匝道二部分详见施工图。互通内辅路跨南江横河共设桥梁2座，采用预制K空心板，其中FTS辅路桥跨径为3x13m，桥宽11m，FE辅路桥跨径为（10+16+10）m，桥宽11.45m。</w:t>
      </w:r>
      <w:r/>
    </w:p>
    <w:p>
      <w:pPr>
        <w:pStyle w:val="888"/>
        <w:ind w:firstLine="420"/>
        <w:spacing w:line="360" w:lineRule="auto"/>
        <w:rPr>
          <w:rFonts w:ascii="Times New Roman" w:hAnsi="Times New Roman" w:cs="宋体"/>
          <w:color w:val="auto"/>
          <w:sz w:val="21"/>
        </w:rPr>
      </w:pPr>
      <w:r>
        <w:rPr>
          <w:rFonts w:hint="eastAsia" w:ascii="Times New Roman" w:hAnsi="Times New Roman" w:cs="宋体"/>
          <w:color w:val="auto"/>
          <w:sz w:val="21"/>
        </w:rPr>
        <w:t xml:space="preserve">互通内新建匝道桥标准桥宽9m，其中匝道高架桥（EW、SW）共2座，总长1055.058m：新建地面中桥（SE匝道跨南江横河）1座，桥长36m，跨径为（10+16+10）m;改建利用现状桥（WS匝道跨南江横河）1座，总长39m，跨径为3x13m。</w:t>
      </w:r>
      <w:r/>
    </w:p>
    <w:p>
      <w:pPr>
        <w:pStyle w:val="888"/>
        <w:ind w:firstLine="420"/>
        <w:spacing w:line="360" w:lineRule="auto"/>
        <w:rPr>
          <w:rFonts w:ascii="Times New Roman" w:hAnsi="Times New Roman" w:cs="宋体"/>
          <w:color w:val="auto"/>
          <w:sz w:val="21"/>
        </w:rPr>
      </w:pPr>
      <w:r>
        <w:rPr>
          <w:rFonts w:hint="eastAsia" w:ascii="Times New Roman" w:hAnsi="Times New Roman" w:cs="宋体"/>
          <w:color w:val="auto"/>
          <w:sz w:val="21"/>
        </w:rPr>
        <w:t xml:space="preserve">互通范围内跨大洼南河、徐家院河设置2孔3x2m箱涵5道，1孔4x2.5m箱通道1道。</w:t>
      </w:r>
      <w:r/>
    </w:p>
    <w:p>
      <w:pPr>
        <w:pStyle w:val="888"/>
        <w:ind w:firstLine="420"/>
        <w:spacing w:line="360" w:lineRule="auto"/>
        <w:rPr>
          <w:rFonts w:ascii="Times New Roman" w:hAnsi="Times New Roman" w:cs="宋体"/>
          <w:color w:val="auto"/>
          <w:sz w:val="21"/>
        </w:rPr>
      </w:pPr>
      <w:r>
        <w:rPr>
          <w:rFonts w:hint="eastAsia" w:ascii="Times New Roman" w:hAnsi="Times New Roman" w:cs="宋体"/>
          <w:color w:val="auto"/>
          <w:sz w:val="21"/>
        </w:rPr>
        <w:t xml:space="preserve">2、材料检测清单</w:t>
      </w:r>
      <w:r/>
    </w:p>
    <w:p>
      <w:pPr>
        <w:jc w:val="center"/>
        <w:spacing w:line="360" w:lineRule="auto"/>
        <w:widowControl/>
        <w:rPr>
          <w:rFonts w:ascii="Times New Roman" w:hAnsi="Times New Roman" w:cs="宋体"/>
          <w:b/>
          <w:bCs/>
          <w:color w:val="auto"/>
          <w:szCs w:val="21"/>
        </w:rPr>
      </w:pPr>
      <w:r>
        <w:rPr>
          <w:rFonts w:hint="eastAsia" w:ascii="Times New Roman" w:hAnsi="Times New Roman" w:cs="宋体"/>
          <w:b/>
          <w:bCs/>
          <w:color w:val="auto"/>
          <w:szCs w:val="21"/>
        </w:rPr>
        <w:t xml:space="preserve">江平东路东延工程非涉铁段东段（二期）1标段材料检测清单</w:t>
      </w:r>
      <w:r/>
    </w:p>
    <w:tbl>
      <w:tblPr>
        <w:tblStyle w:val="883"/>
        <w:tblW w:w="8160" w:type="dxa"/>
        <w:tblInd w:w="93" w:type="dxa"/>
        <w:tblLayout w:type="autofit"/>
        <w:tblCellMar>
          <w:left w:w="108" w:type="dxa"/>
          <w:top w:w="0" w:type="dxa"/>
          <w:right w:w="108" w:type="dxa"/>
          <w:bottom w:w="0" w:type="dxa"/>
        </w:tblCellMar>
        <w:tblLook w:val="04A0" w:firstRow="1" w:lastRow="0" w:firstColumn="1" w:lastColumn="0" w:noHBand="0" w:noVBand="1"/>
      </w:tblPr>
      <w:tblGrid>
        <w:gridCol w:w="2640"/>
        <w:gridCol w:w="4440"/>
        <w:gridCol w:w="1080"/>
      </w:tblGrid>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jc w:val="center"/>
              <w:spacing w:line="360" w:lineRule="auto"/>
              <w:widowControl/>
              <w:rPr>
                <w:rFonts w:ascii="Times New Roman" w:hAnsi="Times New Roman" w:cs="宋体"/>
                <w:b/>
                <w:bCs/>
                <w:color w:val="auto"/>
                <w:szCs w:val="21"/>
              </w:rPr>
            </w:pPr>
            <w:r>
              <w:rPr>
                <w:rFonts w:hint="eastAsia" w:ascii="Times New Roman" w:hAnsi="Times New Roman" w:cs="宋体"/>
                <w:b/>
                <w:bCs/>
                <w:color w:val="auto"/>
                <w:szCs w:val="21"/>
              </w:rPr>
              <w:t xml:space="preserve">材料检测项目</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vMerge w:val="restart"/>
            <w:textDirection w:val="lrTb"/>
            <w:noWrap w:val="false"/>
          </w:tcPr>
          <w:p>
            <w:pPr>
              <w:jc w:val="center"/>
              <w:spacing w:line="360" w:lineRule="auto"/>
              <w:widowControl/>
              <w:rPr>
                <w:rFonts w:ascii="Times New Roman" w:hAnsi="Times New Roman" w:cs="宋体"/>
                <w:b/>
                <w:bCs/>
                <w:color w:val="auto"/>
                <w:szCs w:val="21"/>
              </w:rPr>
            </w:pPr>
            <w:r>
              <w:rPr>
                <w:rFonts w:hint="eastAsia" w:ascii="Times New Roman" w:hAnsi="Times New Roman" w:cs="宋体"/>
                <w:b/>
                <w:bCs/>
                <w:color w:val="auto"/>
                <w:szCs w:val="21"/>
              </w:rPr>
              <w:t xml:space="preserve">检测参数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spacing w:line="360" w:lineRule="auto"/>
              <w:widowControl/>
              <w:rPr>
                <w:rFonts w:ascii="Times New Roman" w:hAnsi="Times New Roman" w:cs="宋体"/>
                <w:b/>
                <w:bCs/>
                <w:color w:val="auto"/>
                <w:szCs w:val="21"/>
              </w:rPr>
            </w:pPr>
            <w:r>
              <w:rPr>
                <w:rFonts w:hint="eastAsia" w:ascii="Times New Roman" w:hAnsi="Times New Roman" w:cs="宋体"/>
                <w:b/>
                <w:bCs/>
                <w:color w:val="auto"/>
                <w:szCs w:val="21"/>
              </w:rPr>
              <w:t xml:space="preserve">数量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灰剂量标准曲线</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标准曲线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12%灰土</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石灰剂量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350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素土、灰土</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压实度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1620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击实</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最大干密度、最佳含水率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砼配合比</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抗压、外加剂、抗折</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35</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砂石原材料</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筛分析$压碎值$含泥量$泥块含量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76</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泡沫混凝土</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配合比设计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3</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橡胶圈</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公称硬度的允许公差；最小拉伸强度；最小拉伸强度下的伸长率；压缩变形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19</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螺栓拉拔</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抗拉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6</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SBS改性沥青</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针入度（25℃）、针入度指数、延度（5℃）、软化点、动力粘度（60℃）、动力粘度（135℃）、闪点、溶解度、质量损失、针入度比（25℃）、老化后延度（5℃）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32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SMA13</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沥青混合料验证（含原材料）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SUP13</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厚度（含压实度）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114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钢丝网</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网孔尺寸丝径镀锌层质量焊点抗拉力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玻纤格栅</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拉伸强度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6</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纵向回缩率、简支梁冲击试验、维卡软化温度、拉伸屈服强度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防雷试验</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150</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防渗土工布</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单位面积质量、垂直渗透系数、厚度、拉伸强度(纵向、横向）延伸率CBR顶破强力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6</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封油层改性乳化沥青</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破乳速度、粒子电荷、筛上残留物、黏度、蒸发残留物、储存稳定性、与粗集料的黏附性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26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钢板、钢管</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拉伸性能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钢绞线</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弹性模量（含24h松驰试验）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48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钢筋焊接</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650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钢筋网片</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抗剪性能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35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钢筋原材</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拉伸性能、重量偏差、最大力下总伸长率、抗震性能、反复弯曲</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875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焊缝</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探伤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1000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金属波纹管100</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集中荷载下径向刚度+抗渗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矿料级配、沥青含量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103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厚度（含压实度）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40</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沥青用木质素纤维</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纤维长度、灰分含量、PH值、吸油率、含水率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沥青用纤矿粉</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含水量、塑性指数、亲水系数、密度、筛分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路面构造深度</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路面构造深度检测（激光深度仪）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315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路面抗滑系数</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315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路面平整度</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平整度（3m直尺）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315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锚具</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静载试验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47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泡沫混凝土</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抗压强度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500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人行道M10砂浆</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抗压强度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人行道花岗岩</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干燥压缩强度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人行道砖</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透水系数、抗折强度、抗压强度、抗冻性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砂浆配合比</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配合比设计（含原材料）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砂浆试块</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抗压强度（标准养护）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59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伸缩缝RBKF240型</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拉伸性能、橡胶止水试验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声测管</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拉伸试验、压扁试验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28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石灰</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有效氧化钙和氧化镁含量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25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粉煤灰 </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细度、需水量比、烧失量、三氧化硫、含水量、安定性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试块</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抗压强度（标准养护）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4230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无侧限强度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164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压实度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154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水泥稳定碎石用粗集料</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筛分、压碎值、针片状、含泥量、软石含量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水泥稳定碎石用水</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HP值、不溶性、可溶性、氯离子含量、碱含量、硫酸盐含量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水泥</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胶砂强度、凝结时间、安定性、标准稠度、氯离子含量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26</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缘石（芝麻灰）</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体积密度、吸水率、干燥压缩强度、水饱和弯曲强度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混凝土抗渗</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P8、P6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123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防水材料</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25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钢筋保护层厚度</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20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混凝土强度</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回弹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60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钢材化学分析</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五大元素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焊丝</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涂层厚度</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700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孔道压浆</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抗压强度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240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脚手架、扣件、安全网</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抗滑、抗拉、旋转角、抗破坏、扭力矩试验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照度</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250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支座</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钢支座</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检查井盖</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承载力、变形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混凝土弹性模量</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砼弹性模量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300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PE管</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静液压试验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高强螺栓、滑移</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抗滑移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钢筋混凝土管</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8</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涂料</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在容器中状态、耐热性、干燥时间（表干、实干）、不挥发物中金属锌含量、附着力（拉开法）、耐冲击性、不挥发物含量、成型养护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6</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预应力混凝土桥梁用塑料波纹管</w:t>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状态调节、环刚度、柔韧性、局部横向荷载、抗冲击性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Times New Roman" w:hAnsi="Times New Roman" w:cs="宋体"/>
                <w:color w:val="auto"/>
                <w:szCs w:val="21"/>
              </w:rPr>
            </w:pPr>
            <w:r>
              <w:rPr>
                <w:rFonts w:hint="eastAsia" w:ascii="Times New Roman" w:hAnsi="Times New Roman" w:cs="宋体"/>
                <w:color w:val="auto"/>
                <w:szCs w:val="21"/>
              </w:rPr>
              <w:t xml:space="preserve">12</w:t>
            </w:r>
            <w:r/>
          </w:p>
        </w:tc>
      </w:tr>
    </w:tbl>
    <w:p>
      <w:pPr>
        <w:jc w:val="left"/>
        <w:spacing w:line="360" w:lineRule="auto"/>
        <w:tabs>
          <w:tab w:val="left" w:pos="0" w:leader="none"/>
          <w:tab w:val="left" w:pos="1134" w:leader="none"/>
        </w:tabs>
        <w:rPr>
          <w:rFonts w:ascii="Times New Roman" w:hAnsi="Times New Roman" w:cs="宋体"/>
          <w:color w:val="auto"/>
        </w:rPr>
      </w:pPr>
      <w:r>
        <w:rPr>
          <w:rFonts w:hint="eastAsia" w:ascii="Times New Roman" w:hAnsi="Times New Roman" w:cs="宋体"/>
          <w:color w:val="auto"/>
        </w:rPr>
        <w:t xml:space="preserve">注：1、本工程检测内容包括但不限于以上检测项目，且应符合主管部门的规定要求。</w:t>
      </w:r>
      <w:r/>
    </w:p>
    <w:p>
      <w:pPr>
        <w:jc w:val="left"/>
        <w:spacing w:line="360" w:lineRule="auto"/>
        <w:tabs>
          <w:tab w:val="left" w:pos="0" w:leader="none"/>
          <w:tab w:val="left" w:pos="1134" w:leader="none"/>
        </w:tabs>
        <w:rPr>
          <w:rFonts w:ascii="Times New Roman" w:hAnsi="Times New Roman" w:cs="宋体"/>
          <w:b/>
          <w:color w:val="auto"/>
          <w:szCs w:val="21"/>
        </w:rPr>
      </w:pPr>
      <w:r>
        <w:rPr>
          <w:rFonts w:hint="eastAsia" w:ascii="Times New Roman" w:hAnsi="Times New Roman" w:cs="宋体"/>
          <w:color w:val="auto"/>
        </w:rPr>
        <w:t xml:space="preserve">2、本清单为预估清单检测数量，最终检测费用按合同条款约定执行。</w:t>
      </w:r>
      <w:r/>
    </w:p>
    <w:p>
      <w:pPr>
        <w:jc w:val="left"/>
        <w:spacing w:line="360" w:lineRule="auto"/>
        <w:tabs>
          <w:tab w:val="left" w:pos="0" w:leader="none"/>
          <w:tab w:val="left" w:pos="1134" w:leader="none"/>
        </w:tabs>
        <w:rPr>
          <w:rFonts w:ascii="Times New Roman" w:hAnsi="Times New Roman" w:cs="宋体"/>
          <w:b/>
          <w:color w:val="auto"/>
          <w:szCs w:val="21"/>
        </w:rPr>
      </w:pPr>
      <w:r>
        <w:rPr>
          <w:rFonts w:hint="eastAsia" w:ascii="Times New Roman" w:hAnsi="Times New Roman" w:cs="宋体"/>
          <w:b/>
          <w:color w:val="auto"/>
          <w:szCs w:val="21"/>
        </w:rPr>
        <w:t xml:space="preserve">四、其他要求</w:t>
      </w:r>
      <w:r/>
    </w:p>
    <w:p>
      <w:pPr>
        <w:ind w:firstLine="420"/>
        <w:spacing w:line="360" w:lineRule="auto"/>
        <w:tabs>
          <w:tab w:val="left" w:pos="1350" w:leader="none"/>
        </w:tabs>
        <w:rPr>
          <w:rFonts w:ascii="Times New Roman" w:hAnsi="Times New Roman" w:cs="宋体"/>
          <w:bCs/>
          <w:color w:val="auto"/>
          <w:szCs w:val="21"/>
        </w:rPr>
      </w:pPr>
      <w:r>
        <w:rPr>
          <w:rFonts w:hint="eastAsia" w:ascii="Times New Roman" w:hAnsi="Times New Roman" w:cs="宋体"/>
          <w:bCs/>
          <w:color w:val="auto"/>
          <w:szCs w:val="21"/>
        </w:rPr>
        <w:t xml:space="preserve">合同价款中已包含完成江平东路东延工程非涉铁段东段（二期）1标段材料检测项目（三次）等工作所需要的人工费、材料费、机械设备费、检验检测费、交通费、会务费、专家费、人员食宿费、管理费、税金及不可预见等所有费用，不再因为环境变化、工程延期、工程量增减等任何因素而变化。报价表中的投标所报数量为中标人应当完成的合同内容，中标人完成工作内容不应少于报价表中项目数量。实施过程中，因方案优化或审查等（不含重大结构变更）增加的项目数量，中标人应按要求完成，合同价不因此调整。</w:t>
      </w:r>
      <w:r/>
    </w:p>
    <w:p>
      <w:pPr>
        <w:spacing w:line="360" w:lineRule="auto"/>
        <w:rPr>
          <w:rFonts w:ascii="Times New Roman" w:hAnsi="Times New Roman" w:cs="宋体"/>
          <w:b/>
          <w:color w:val="auto"/>
          <w:szCs w:val="21"/>
        </w:rPr>
      </w:pPr>
      <w:r>
        <w:rPr>
          <w:rFonts w:ascii="Times New Roman" w:hAnsi="Times New Roman" w:cs="宋体"/>
          <w:b/>
          <w:color w:val="auto"/>
          <w:szCs w:val="21"/>
        </w:rPr>
      </w:r>
      <w:r/>
    </w:p>
    <w:p>
      <w:pPr>
        <w:spacing w:line="360" w:lineRule="auto"/>
        <w:rPr>
          <w:rFonts w:ascii="Times New Roman" w:hAnsi="Times New Roman" w:cs="宋体"/>
          <w:b/>
          <w:color w:val="auto"/>
          <w:szCs w:val="21"/>
        </w:rPr>
      </w:pPr>
      <w:r>
        <w:rPr>
          <w:rFonts w:hint="eastAsia" w:ascii="Times New Roman" w:hAnsi="Times New Roman" w:cs="宋体"/>
          <w:b/>
          <w:color w:val="auto"/>
          <w:szCs w:val="21"/>
        </w:rPr>
        <w:t xml:space="preserve">五、节能产品要求</w:t>
      </w:r>
      <w:r/>
    </w:p>
    <w:p>
      <w:pPr>
        <w:ind w:firstLine="420"/>
        <w:spacing w:line="360" w:lineRule="auto"/>
        <w:rPr>
          <w:rFonts w:ascii="Times New Roman" w:hAnsi="Times New Roman" w:cs="宋体"/>
          <w:b/>
          <w:color w:val="auto"/>
          <w:szCs w:val="21"/>
        </w:rPr>
      </w:pPr>
      <w:r>
        <w:rPr>
          <w:rFonts w:hint="eastAsia" w:ascii="Times New Roman" w:hAnsi="Times New Roman" w:cs="宋体"/>
          <w:iCs/>
          <w:color w:val="auto"/>
          <w:szCs w:val="21"/>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cs="宋体"/>
          <w:i/>
          <w:iCs/>
          <w:color w:val="auto"/>
          <w:szCs w:val="21"/>
          <w:u w:val="single"/>
        </w:rPr>
        <w:t xml:space="preserve">并在投标文件内提供由国家确定的认证机构出具的、处于有效期之内的节能产品认证证书原件，扫描上传，否则视为无效投标。</w:t>
      </w:r>
      <w:r>
        <w:rPr>
          <w:rFonts w:hint="eastAsia" w:ascii="Times New Roman" w:hAnsi="Times New Roman" w:cs="宋体"/>
          <w:b/>
          <w:bCs/>
          <w:i/>
          <w:iCs/>
          <w:color w:val="auto"/>
          <w:szCs w:val="21"/>
          <w:u w:val="single"/>
        </w:rPr>
        <w:t xml:space="preserve">（本项目涉及强制采购范围内产品有：无）</w:t>
      </w:r>
      <w:r/>
    </w:p>
    <w:p>
      <w:pPr>
        <w:ind w:firstLine="422"/>
        <w:jc w:val="left"/>
        <w:spacing w:line="360" w:lineRule="auto"/>
        <w:rPr>
          <w:rFonts w:ascii="Times New Roman" w:hAnsi="Times New Roman" w:cs="宋体"/>
          <w:b/>
          <w:bCs/>
          <w:i/>
          <w:iCs/>
          <w:color w:val="auto"/>
          <w:szCs w:val="21"/>
          <w:u w:val="single"/>
        </w:rPr>
      </w:pPr>
      <w:r>
        <w:rPr>
          <w:rFonts w:ascii="Times New Roman" w:hAnsi="Times New Roman" w:cs="宋体"/>
          <w:b/>
          <w:bCs/>
          <w:i/>
          <w:iCs/>
          <w:color w:val="auto"/>
          <w:szCs w:val="21"/>
          <w:u w:val="single"/>
        </w:rPr>
      </w:r>
      <w:r/>
    </w:p>
    <w:p>
      <w:pPr>
        <w:pStyle w:val="879"/>
        <w:jc w:val="center"/>
        <w:spacing w:before="0" w:after="0" w:line="360" w:lineRule="auto"/>
        <w:rPr>
          <w:rFonts w:ascii="Times New Roman" w:hAnsi="Times New Roman"/>
          <w:color w:val="auto"/>
          <w:sz w:val="36"/>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color w:val="auto"/>
          <w:sz w:val="36"/>
        </w:rPr>
      </w:r>
      <w:r/>
    </w:p>
    <w:p>
      <w:pPr>
        <w:pStyle w:val="879"/>
        <w:jc w:val="center"/>
        <w:spacing w:before="0" w:after="0" w:line="360" w:lineRule="auto"/>
        <w:rPr>
          <w:rFonts w:ascii="Times New Roman" w:hAnsi="Times New Roman"/>
          <w:color w:val="auto"/>
          <w:sz w:val="36"/>
          <w:szCs w:val="36"/>
        </w:rPr>
      </w:pPr>
      <w:r/>
      <w:bookmarkStart w:id="69" w:name="_Toc7661"/>
      <w:r>
        <w:rPr>
          <w:rFonts w:hint="eastAsia" w:ascii="Times New Roman" w:hAnsi="Times New Roman"/>
          <w:color w:val="auto"/>
          <w:sz w:val="36"/>
          <w:szCs w:val="36"/>
        </w:rPr>
        <w:t xml:space="preserve">第五章 评标方法及评标标准</w:t>
      </w:r>
      <w:bookmarkEnd w:id="66"/>
      <w:r/>
      <w:bookmarkEnd w:id="69"/>
      <w:r/>
      <w:r/>
    </w:p>
    <w:p>
      <w:pPr>
        <w:pStyle w:val="914"/>
        <w:ind w:firstLine="422"/>
        <w:spacing w:before="0" w:after="0"/>
        <w:rPr>
          <w:rFonts w:ascii="Times New Roman" w:hAnsi="Times New Roman"/>
          <w:b/>
          <w:color w:val="auto"/>
          <w:sz w:val="21"/>
          <w:szCs w:val="21"/>
        </w:rPr>
      </w:pPr>
      <w:r>
        <w:rPr>
          <w:rFonts w:hint="eastAsia" w:ascii="Times New Roman" w:hAnsi="Times New Roman"/>
          <w:b/>
          <w:color w:val="auto"/>
          <w:sz w:val="21"/>
          <w:szCs w:val="21"/>
        </w:rPr>
        <w:t xml:space="preserve">一、评标方法</w:t>
      </w:r>
      <w:r/>
    </w:p>
    <w:p>
      <w:pPr>
        <w:pStyle w:val="914"/>
        <w:ind w:firstLine="420"/>
        <w:spacing w:before="0" w:after="0"/>
        <w:rPr>
          <w:rFonts w:ascii="Times New Roman" w:hAnsi="Times New Roman"/>
          <w:color w:val="auto"/>
          <w:sz w:val="21"/>
          <w:szCs w:val="21"/>
        </w:rPr>
      </w:pPr>
      <w:r/>
      <w:bookmarkStart w:id="70" w:name="_Toc449016388"/>
      <w:r/>
      <w:bookmarkStart w:id="71" w:name="_Toc449017024"/>
      <w:r>
        <w:rPr>
          <w:rFonts w:hint="eastAsia" w:ascii="Times New Roman" w:hAnsi="Times New Roman"/>
          <w:color w:val="auto"/>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Times New Roman" w:hAnsi="Times New Roman"/>
          <w:b/>
          <w:color w:val="auto"/>
          <w:szCs w:val="21"/>
        </w:rPr>
      </w:pPr>
      <w:r>
        <w:rPr>
          <w:rFonts w:ascii="Times New Roman" w:hAnsi="Times New Roman"/>
          <w:b/>
          <w:color w:val="auto"/>
          <w:szCs w:val="21"/>
        </w:rPr>
        <w:t xml:space="preserve">二、</w:t>
      </w:r>
      <w:r>
        <w:rPr>
          <w:rFonts w:hint="eastAsia" w:ascii="Times New Roman" w:hAnsi="Times New Roman"/>
          <w:b/>
          <w:color w:val="auto"/>
          <w:szCs w:val="21"/>
        </w:rPr>
        <w:t xml:space="preserve">政府采购政策功能落实</w:t>
      </w:r>
      <w:bookmarkEnd w:id="70"/>
      <w:r/>
      <w:bookmarkEnd w:id="71"/>
      <w:r/>
      <w:r/>
    </w:p>
    <w:p>
      <w:pPr>
        <w:ind w:firstLine="420"/>
        <w:spacing w:line="360" w:lineRule="auto"/>
        <w:rPr>
          <w:rFonts w:ascii="Times New Roman" w:hAnsi="Times New Roman"/>
          <w:b/>
          <w:color w:val="auto"/>
          <w:szCs w:val="21"/>
        </w:rPr>
      </w:pPr>
      <w:r>
        <w:rPr>
          <w:rFonts w:ascii="Times New Roman" w:hAnsi="Times New Roman"/>
          <w:color w:val="auto"/>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4"/>
        <w:ind w:left="315" w:firstLine="105"/>
        <w:spacing w:before="0" w:after="0"/>
        <w:rPr>
          <w:rFonts w:ascii="Times New Roman" w:hAnsi="Times New Roman"/>
          <w:color w:val="auto"/>
          <w:sz w:val="21"/>
          <w:szCs w:val="21"/>
        </w:rPr>
      </w:pPr>
      <w:r>
        <w:rPr>
          <w:rFonts w:ascii="Times New Roman" w:hAnsi="Times New Roman"/>
          <w:color w:val="auto"/>
          <w:sz w:val="21"/>
          <w:szCs w:val="21"/>
        </w:rPr>
        <w:t xml:space="preserve">1、小微型企业价格扣除</w:t>
      </w:r>
      <w:r/>
    </w:p>
    <w:p>
      <w:pPr>
        <w:pStyle w:val="914"/>
        <w:ind w:firstLine="420"/>
        <w:spacing w:before="0" w:after="0"/>
        <w:rPr>
          <w:rFonts w:ascii="Times New Roman" w:hAnsi="Times New Roman"/>
          <w:color w:val="auto"/>
          <w:sz w:val="21"/>
          <w:szCs w:val="21"/>
        </w:rPr>
      </w:pPr>
      <w:r>
        <w:rPr>
          <w:rFonts w:ascii="Times New Roman" w:hAnsi="Times New Roman"/>
          <w:color w:val="auto"/>
          <w:sz w:val="21"/>
          <w:szCs w:val="21"/>
        </w:rPr>
        <w:t xml:space="preserve">（1）本项目对小型和微型企业产品给予</w:t>
      </w:r>
      <w:r>
        <w:rPr>
          <w:rFonts w:hint="eastAsia" w:ascii="Times New Roman" w:hAnsi="Times New Roman"/>
          <w:color w:val="auto"/>
          <w:sz w:val="21"/>
          <w:szCs w:val="21"/>
        </w:rPr>
        <w:t xml:space="preserve">20</w:t>
      </w:r>
      <w:r>
        <w:rPr>
          <w:rFonts w:ascii="Times New Roman" w:hAnsi="Times New Roman"/>
          <w:color w:val="auto"/>
          <w:sz w:val="21"/>
          <w:szCs w:val="21"/>
        </w:rPr>
        <w:t xml:space="preserve">%的扣除价格，用扣除后的价格参与评审。</w:t>
      </w:r>
      <w:r/>
    </w:p>
    <w:p>
      <w:pPr>
        <w:pStyle w:val="914"/>
        <w:ind w:firstLine="420"/>
        <w:spacing w:before="0" w:after="0"/>
        <w:rPr>
          <w:rFonts w:ascii="Times New Roman" w:hAnsi="Times New Roman"/>
          <w:color w:val="auto"/>
          <w:sz w:val="21"/>
          <w:szCs w:val="21"/>
        </w:rPr>
      </w:pPr>
      <w:r>
        <w:rPr>
          <w:rFonts w:ascii="Times New Roman" w:hAnsi="Times New Roman"/>
          <w:color w:val="auto"/>
          <w:sz w:val="21"/>
          <w:szCs w:val="21"/>
        </w:rPr>
        <w:t xml:space="preserve">（2）供应商需按照采购文件的要求提供相应的《</w:t>
      </w:r>
      <w:r>
        <w:rPr>
          <w:rFonts w:hint="eastAsia" w:ascii="Times New Roman" w:hAnsi="Times New Roman"/>
          <w:color w:val="auto"/>
          <w:sz w:val="21"/>
          <w:szCs w:val="21"/>
        </w:rPr>
        <w:t xml:space="preserve">中小</w:t>
      </w:r>
      <w:r>
        <w:rPr>
          <w:rFonts w:ascii="Times New Roman" w:hAnsi="Times New Roman"/>
          <w:color w:val="auto"/>
          <w:sz w:val="21"/>
          <w:szCs w:val="21"/>
        </w:rPr>
        <w:t xml:space="preserve">企业声明函》。</w:t>
      </w:r>
      <w:r/>
    </w:p>
    <w:p>
      <w:pPr>
        <w:pStyle w:val="914"/>
        <w:ind w:left="420" w:firstLine="0"/>
        <w:spacing w:before="0" w:after="0"/>
        <w:rPr>
          <w:rFonts w:ascii="Times New Roman" w:hAnsi="Times New Roman"/>
          <w:color w:val="auto"/>
          <w:sz w:val="21"/>
          <w:szCs w:val="21"/>
        </w:rPr>
      </w:pPr>
      <w:r>
        <w:rPr>
          <w:rFonts w:ascii="Times New Roman" w:hAnsi="Times New Roman"/>
          <w:color w:val="auto"/>
          <w:sz w:val="21"/>
          <w:szCs w:val="21"/>
        </w:rPr>
        <w:t xml:space="preserve">2、残疾人福利单位价格扣除</w:t>
      </w:r>
      <w:r/>
    </w:p>
    <w:p>
      <w:pPr>
        <w:pStyle w:val="914"/>
        <w:spacing w:before="0" w:after="0"/>
        <w:rPr>
          <w:rFonts w:ascii="Times New Roman" w:hAnsi="Times New Roman"/>
          <w:color w:val="auto"/>
          <w:sz w:val="21"/>
          <w:szCs w:val="21"/>
        </w:rPr>
      </w:pPr>
      <w:r>
        <w:rPr>
          <w:rFonts w:ascii="Times New Roman" w:hAnsi="Times New Roman"/>
          <w:color w:val="auto"/>
          <w:sz w:val="21"/>
          <w:szCs w:val="21"/>
        </w:rPr>
        <w:t xml:space="preserve">（1）本项目对残疾人福利性单位视同小型、微型企业，给予</w:t>
      </w:r>
      <w:r>
        <w:rPr>
          <w:rFonts w:hint="eastAsia" w:ascii="Times New Roman" w:hAnsi="Times New Roman"/>
          <w:color w:val="auto"/>
          <w:sz w:val="21"/>
          <w:szCs w:val="21"/>
        </w:rPr>
        <w:t xml:space="preserve">20</w:t>
      </w:r>
      <w:r>
        <w:rPr>
          <w:rFonts w:ascii="Times New Roman" w:hAnsi="Times New Roman"/>
          <w:color w:val="auto"/>
          <w:sz w:val="21"/>
          <w:szCs w:val="21"/>
        </w:rPr>
        <w:t xml:space="preserve">%的价格扣除，用扣除后的价格参与评审。</w:t>
      </w:r>
      <w:r/>
    </w:p>
    <w:p>
      <w:pPr>
        <w:pStyle w:val="914"/>
        <w:ind w:left="420" w:firstLine="0"/>
        <w:spacing w:before="0" w:after="0"/>
        <w:rPr>
          <w:rFonts w:ascii="Times New Roman" w:hAnsi="Times New Roman"/>
          <w:color w:val="auto"/>
          <w:sz w:val="21"/>
          <w:szCs w:val="21"/>
        </w:rPr>
      </w:pPr>
      <w:r>
        <w:rPr>
          <w:rFonts w:ascii="Times New Roman" w:hAnsi="Times New Roman"/>
          <w:color w:val="auto"/>
          <w:sz w:val="21"/>
          <w:szCs w:val="21"/>
        </w:rPr>
        <w:t xml:space="preserve">（2）残疾人福利单位需按照采购文件的要求提供《残疾人福利性单位声明函》。</w:t>
      </w:r>
      <w:r/>
    </w:p>
    <w:p>
      <w:pPr>
        <w:pStyle w:val="914"/>
        <w:ind w:firstLine="420"/>
        <w:spacing w:before="0" w:after="0"/>
        <w:rPr>
          <w:rFonts w:ascii="Times New Roman" w:hAnsi="Times New Roman"/>
          <w:color w:val="auto"/>
          <w:sz w:val="21"/>
          <w:szCs w:val="21"/>
        </w:rPr>
      </w:pPr>
      <w:r>
        <w:rPr>
          <w:rFonts w:ascii="Times New Roman" w:hAnsi="Times New Roman"/>
          <w:color w:val="auto"/>
          <w:sz w:val="21"/>
          <w:szCs w:val="21"/>
        </w:rPr>
        <w:t xml:space="preserve">（3）残疾人福利单位标准请参照《关于促进残疾人就业政府采购政策的通知》（财库2017〕141号）。</w:t>
      </w:r>
      <w:r/>
    </w:p>
    <w:p>
      <w:pPr>
        <w:pStyle w:val="914"/>
        <w:ind w:left="420" w:firstLine="0"/>
        <w:spacing w:before="0" w:after="0"/>
        <w:rPr>
          <w:rFonts w:ascii="Times New Roman" w:hAnsi="Times New Roman"/>
          <w:color w:val="auto"/>
          <w:sz w:val="21"/>
          <w:szCs w:val="21"/>
        </w:rPr>
      </w:pPr>
      <w:r>
        <w:rPr>
          <w:rFonts w:ascii="Times New Roman" w:hAnsi="Times New Roman"/>
          <w:color w:val="auto"/>
          <w:sz w:val="21"/>
          <w:szCs w:val="21"/>
        </w:rPr>
        <w:t xml:space="preserve">3、监狱和戒毒企业价格扣除</w:t>
      </w:r>
      <w:r/>
    </w:p>
    <w:p>
      <w:pPr>
        <w:pStyle w:val="914"/>
        <w:spacing w:before="0" w:after="0"/>
        <w:rPr>
          <w:rFonts w:ascii="Times New Roman" w:hAnsi="Times New Roman"/>
          <w:color w:val="auto"/>
          <w:sz w:val="21"/>
          <w:szCs w:val="21"/>
        </w:rPr>
      </w:pPr>
      <w:r>
        <w:rPr>
          <w:rFonts w:ascii="Times New Roman" w:hAnsi="Times New Roman"/>
          <w:color w:val="auto"/>
          <w:sz w:val="21"/>
          <w:szCs w:val="21"/>
        </w:rPr>
        <w:t xml:space="preserve">（1）本项目对监狱和戒毒企业（简称监狱企业）视同小型、微型企业，给予</w:t>
      </w:r>
      <w:r>
        <w:rPr>
          <w:rFonts w:hint="eastAsia" w:ascii="Times New Roman" w:hAnsi="Times New Roman"/>
          <w:color w:val="auto"/>
          <w:sz w:val="21"/>
          <w:szCs w:val="21"/>
        </w:rPr>
        <w:t xml:space="preserve">20</w:t>
      </w:r>
      <w:r>
        <w:rPr>
          <w:rFonts w:ascii="Times New Roman" w:hAnsi="Times New Roman"/>
          <w:color w:val="auto"/>
          <w:sz w:val="21"/>
          <w:szCs w:val="21"/>
        </w:rPr>
        <w:t xml:space="preserve">%的价格扣除，用扣除后的价格参与评审。</w:t>
      </w:r>
      <w:r/>
    </w:p>
    <w:p>
      <w:pPr>
        <w:pStyle w:val="914"/>
        <w:spacing w:before="0" w:after="0"/>
        <w:rPr>
          <w:rFonts w:ascii="Times New Roman" w:hAnsi="Times New Roman"/>
          <w:color w:val="auto"/>
          <w:sz w:val="21"/>
          <w:szCs w:val="21"/>
        </w:rPr>
      </w:pPr>
      <w:r>
        <w:rPr>
          <w:rFonts w:ascii="Times New Roman" w:hAnsi="Times New Roman"/>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4"/>
        <w:spacing w:before="0" w:after="0"/>
        <w:rPr>
          <w:rFonts w:ascii="Times New Roman" w:hAnsi="Times New Roman"/>
          <w:color w:val="auto"/>
          <w:sz w:val="21"/>
          <w:szCs w:val="21"/>
        </w:rPr>
      </w:pPr>
      <w:r>
        <w:rPr>
          <w:rFonts w:ascii="Times New Roman" w:hAnsi="Times New Roman"/>
          <w:color w:val="auto"/>
          <w:sz w:val="21"/>
          <w:szCs w:val="21"/>
        </w:rPr>
        <w:t xml:space="preserve">（3）监狱企业标准请参照《关于政府采购支持监狱企业发展有关问题的通知》（财库</w:t>
      </w:r>
      <w:r>
        <w:rPr>
          <w:rFonts w:hint="eastAsia" w:ascii="Times New Roman" w:hAnsi="Times New Roman"/>
          <w:color w:val="auto"/>
          <w:sz w:val="21"/>
          <w:szCs w:val="21"/>
        </w:rPr>
        <w:t xml:space="preserve">〔2014〕68号</w:t>
      </w:r>
      <w:r>
        <w:rPr>
          <w:rFonts w:ascii="Times New Roman" w:hAnsi="Times New Roman"/>
          <w:color w:val="auto"/>
          <w:sz w:val="21"/>
          <w:szCs w:val="21"/>
        </w:rPr>
        <w:t xml:space="preserve">）。</w:t>
      </w:r>
      <w:r/>
    </w:p>
    <w:p>
      <w:pPr>
        <w:pStyle w:val="914"/>
        <w:ind w:firstLine="420"/>
        <w:spacing w:before="0" w:after="0"/>
        <w:rPr>
          <w:rFonts w:ascii="Times New Roman" w:hAnsi="Times New Roman"/>
          <w:color w:val="auto"/>
          <w:sz w:val="21"/>
          <w:szCs w:val="21"/>
        </w:rPr>
      </w:pPr>
      <w:r>
        <w:rPr>
          <w:rFonts w:ascii="Times New Roman" w:hAnsi="Times New Roman"/>
          <w:color w:val="auto"/>
          <w:sz w:val="21"/>
          <w:szCs w:val="21"/>
        </w:rPr>
        <w:t xml:space="preserve">4、残疾人福利单位、监狱企业属于小型、微型企业的，不重复享受政策。</w:t>
      </w:r>
      <w:r/>
    </w:p>
    <w:p>
      <w:pPr>
        <w:pStyle w:val="914"/>
        <w:spacing w:before="0" w:after="0"/>
        <w:rPr>
          <w:rFonts w:ascii="Times New Roman" w:hAnsi="Times New Roman"/>
          <w:color w:val="auto"/>
          <w:sz w:val="21"/>
          <w:szCs w:val="21"/>
        </w:rPr>
      </w:pPr>
      <w:r>
        <w:rPr>
          <w:rFonts w:ascii="Times New Roman" w:hAnsi="Times New Roman"/>
          <w:color w:val="auto"/>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rPr>
        <w:t xml:space="preserve">6</w:t>
      </w:r>
      <w:r>
        <w:rPr>
          <w:rFonts w:ascii="Times New Roman" w:hAnsi="Times New Roman"/>
          <w:color w:val="auto"/>
          <w:sz w:val="21"/>
          <w:szCs w:val="21"/>
        </w:rPr>
        <w:t xml:space="preserve">%的价格扣除，用扣除后的价格参与评审。</w:t>
      </w:r>
      <w:r/>
    </w:p>
    <w:p>
      <w:pPr>
        <w:pStyle w:val="914"/>
        <w:spacing w:before="0" w:after="0"/>
        <w:rPr>
          <w:rFonts w:ascii="Times New Roman" w:hAnsi="Times New Roman"/>
          <w:color w:val="auto"/>
          <w:sz w:val="21"/>
          <w:szCs w:val="21"/>
        </w:rPr>
      </w:pPr>
      <w:r>
        <w:rPr>
          <w:rFonts w:ascii="Times New Roman" w:hAnsi="Times New Roman"/>
          <w:color w:val="auto"/>
          <w:sz w:val="21"/>
          <w:szCs w:val="21"/>
        </w:rPr>
        <w:t xml:space="preserve">6、联合体各方均为小型、微型企业（残疾人福利单位、监狱企业）的，联合体享受</w:t>
      </w:r>
      <w:r>
        <w:rPr>
          <w:rFonts w:hint="eastAsia" w:ascii="Times New Roman" w:hAnsi="Times New Roman"/>
          <w:color w:val="auto"/>
          <w:sz w:val="21"/>
          <w:szCs w:val="21"/>
        </w:rPr>
        <w:t xml:space="preserve">20</w:t>
      </w:r>
      <w:r>
        <w:rPr>
          <w:rFonts w:ascii="Times New Roman" w:hAnsi="Times New Roman"/>
          <w:color w:val="auto"/>
          <w:sz w:val="21"/>
          <w:szCs w:val="21"/>
        </w:rPr>
        <w:t xml:space="preserve">%价格扣除，用扣除后的价格参与评审。</w:t>
      </w:r>
      <w:r/>
    </w:p>
    <w:p>
      <w:pPr>
        <w:ind w:firstLine="420"/>
        <w:jc w:val="left"/>
        <w:spacing w:line="360" w:lineRule="auto"/>
        <w:rPr>
          <w:rFonts w:ascii="Times New Roman" w:hAnsi="Times New Roman"/>
          <w:color w:val="auto"/>
          <w:szCs w:val="21"/>
        </w:rPr>
      </w:pPr>
      <w:r>
        <w:rPr>
          <w:rFonts w:hint="eastAsia" w:ascii="Times New Roman" w:hAnsi="Times New Roman"/>
          <w:color w:val="auto"/>
          <w:szCs w:val="21"/>
        </w:rPr>
        <w:t xml:space="preserve">7、大中型企业向小型、微型企业分包的，分包意向协议约定小型、微型企业合同份额占到合同总金额40%以上的，给予6%的价格扣除，用扣除后的价格参与评审。</w:t>
      </w:r>
      <w:r/>
    </w:p>
    <w:p>
      <w:pPr>
        <w:ind w:firstLine="420"/>
        <w:jc w:val="left"/>
        <w:spacing w:line="360" w:lineRule="auto"/>
        <w:rPr>
          <w:rFonts w:ascii="Times New Roman" w:hAnsi="Times New Roman"/>
          <w:color w:val="auto"/>
          <w:szCs w:val="21"/>
        </w:rPr>
      </w:pPr>
      <w:r>
        <w:rPr>
          <w:rFonts w:hint="eastAsia" w:ascii="Times New Roman" w:hAnsi="Times New Roman"/>
          <w:color w:val="auto"/>
          <w:szCs w:val="21"/>
        </w:rPr>
        <w:t xml:space="preserve">8、采购本国产品的支持政策</w:t>
      </w:r>
      <w:r/>
    </w:p>
    <w:p>
      <w:pPr>
        <w:ind w:firstLine="420"/>
        <w:jc w:val="left"/>
        <w:spacing w:line="360" w:lineRule="auto"/>
        <w:rPr>
          <w:rFonts w:ascii="Times New Roman" w:hAnsi="Times New Roman"/>
          <w:color w:val="auto"/>
          <w:szCs w:val="21"/>
        </w:rPr>
      </w:pPr>
      <w:r>
        <w:rPr>
          <w:rFonts w:hint="eastAsia" w:ascii="Times New Roman" w:hAnsi="Times New Roman"/>
          <w:color w:val="auto"/>
          <w:szCs w:val="21"/>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ascii="Times New Roman" w:hAnsi="Times New Roman"/>
          <w:color w:val="auto"/>
          <w:szCs w:val="21"/>
        </w:rPr>
      </w:pPr>
      <w:r>
        <w:rPr>
          <w:rFonts w:hint="eastAsia" w:ascii="Times New Roman" w:hAnsi="Times New Roman"/>
          <w:color w:val="auto"/>
          <w:szCs w:val="21"/>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ascii="Times New Roman" w:hAnsi="Times New Roman"/>
          <w:color w:val="auto"/>
          <w:szCs w:val="21"/>
        </w:rPr>
      </w:pPr>
      <w:r>
        <w:rPr>
          <w:rFonts w:hint="eastAsia" w:ascii="Times New Roman" w:hAnsi="Times New Roman"/>
          <w:color w:val="auto"/>
          <w:szCs w:val="21"/>
        </w:rPr>
        <w:t xml:space="preserve">8.3供应商需按照招标文件的要求提供《关于符合本国产品标准的声明函》（以下简称《声明函》），如不提供将不享受本国产品价格评审优惠。</w:t>
      </w:r>
      <w:r/>
    </w:p>
    <w:p>
      <w:pPr>
        <w:ind w:firstLine="420"/>
        <w:jc w:val="left"/>
        <w:spacing w:line="360" w:lineRule="auto"/>
        <w:rPr>
          <w:rFonts w:ascii="Times New Roman" w:hAnsi="Times New Roman"/>
          <w:color w:val="auto"/>
          <w:szCs w:val="21"/>
        </w:rPr>
      </w:pPr>
      <w:r>
        <w:rPr>
          <w:rFonts w:hint="eastAsia" w:ascii="Times New Roman" w:hAnsi="Times New Roman"/>
          <w:color w:val="auto"/>
          <w:szCs w:val="21"/>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ascii="Times New Roman" w:hAnsi="Times New Roman"/>
          <w:color w:val="auto"/>
          <w:szCs w:val="21"/>
        </w:rPr>
      </w:pPr>
      <w:r>
        <w:rPr>
          <w:rFonts w:hint="eastAsia" w:ascii="Times New Roman" w:hAnsi="Times New Roman"/>
          <w:color w:val="auto"/>
          <w:szCs w:val="21"/>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4"/>
        <w:ind w:firstLine="422"/>
        <w:spacing w:before="0" w:after="0"/>
        <w:rPr>
          <w:rFonts w:ascii="Times New Roman" w:hAnsi="Times New Roman"/>
          <w:b/>
          <w:color w:val="auto"/>
          <w:sz w:val="21"/>
          <w:szCs w:val="21"/>
        </w:rPr>
      </w:pPr>
      <w:r>
        <w:rPr>
          <w:rFonts w:hint="eastAsia" w:ascii="Times New Roman" w:hAnsi="Times New Roman"/>
          <w:b/>
          <w:color w:val="auto"/>
          <w:sz w:val="21"/>
          <w:szCs w:val="21"/>
        </w:rPr>
        <w:t xml:space="preserve">三、评标标准</w:t>
      </w:r>
      <w:r/>
    </w:p>
    <w:tbl>
      <w:tblPr>
        <w:tblStyle w:val="883"/>
        <w:tblW w:w="49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3"/>
        <w:gridCol w:w="7234"/>
      </w:tblGrid>
      <w:tr>
        <w:trPr>
          <w:jc w:val="center"/>
          <w:trHeight w:val="396"/>
        </w:trPr>
        <w:tc>
          <w:tcPr>
            <w:tcW w:w="728" w:type="pct"/>
            <w:vAlign w:val="center"/>
            <w:textDirection w:val="lrTb"/>
            <w:noWrap w:val="false"/>
          </w:tcPr>
          <w:p>
            <w:pPr>
              <w:jc w:val="center"/>
              <w:spacing w:line="360" w:lineRule="auto"/>
              <w:tabs>
                <w:tab w:val="left" w:pos="0" w:leader="none"/>
                <w:tab w:val="left" w:pos="1134" w:leader="none"/>
              </w:tabs>
              <w:rPr>
                <w:rFonts w:ascii="Times New Roman" w:hAnsi="Times New Roman"/>
                <w:color w:val="auto"/>
                <w:szCs w:val="21"/>
              </w:rPr>
            </w:pPr>
            <w:r>
              <w:rPr>
                <w:rFonts w:hint="eastAsia" w:ascii="Times New Roman" w:hAnsi="Times New Roman"/>
                <w:color w:val="auto"/>
                <w:szCs w:val="21"/>
              </w:rPr>
              <w:t xml:space="preserve">项目</w:t>
            </w:r>
            <w:r/>
          </w:p>
        </w:tc>
        <w:tc>
          <w:tcPr>
            <w:tcW w:w="4271" w:type="pct"/>
            <w:vAlign w:val="center"/>
            <w:textDirection w:val="lrTb"/>
            <w:noWrap w:val="false"/>
          </w:tcPr>
          <w:p>
            <w:pPr>
              <w:jc w:val="center"/>
              <w:spacing w:line="360" w:lineRule="auto"/>
              <w:tabs>
                <w:tab w:val="left" w:pos="0" w:leader="none"/>
                <w:tab w:val="left" w:pos="1134" w:leader="none"/>
              </w:tabs>
              <w:rPr>
                <w:rFonts w:ascii="Times New Roman" w:hAnsi="Times New Roman"/>
                <w:color w:val="auto"/>
                <w:szCs w:val="21"/>
              </w:rPr>
            </w:pPr>
            <w:r>
              <w:rPr>
                <w:rFonts w:hint="eastAsia" w:ascii="Times New Roman" w:hAnsi="Times New Roman"/>
                <w:color w:val="auto"/>
                <w:szCs w:val="21"/>
              </w:rPr>
              <w:t xml:space="preserve">评分标准</w:t>
            </w:r>
            <w:r/>
          </w:p>
        </w:tc>
      </w:tr>
      <w:tr>
        <w:trPr>
          <w:jc w:val="center"/>
        </w:trPr>
        <w:tc>
          <w:tcPr>
            <w:tcW w:w="728" w:type="pct"/>
            <w:vAlign w:val="center"/>
            <w:textDirection w:val="lrTb"/>
            <w:noWrap w:val="false"/>
          </w:tcPr>
          <w:p>
            <w:pPr>
              <w:jc w:val="center"/>
              <w:spacing w:line="360" w:lineRule="auto"/>
              <w:tabs>
                <w:tab w:val="left" w:pos="0" w:leader="none"/>
                <w:tab w:val="left" w:pos="1134" w:leader="none"/>
              </w:tabs>
              <w:rPr>
                <w:rFonts w:ascii="Times New Roman" w:hAnsi="Times New Roman"/>
                <w:color w:val="auto"/>
                <w:szCs w:val="21"/>
              </w:rPr>
            </w:pPr>
            <w:r>
              <w:rPr>
                <w:rFonts w:hint="eastAsia" w:ascii="Times New Roman" w:hAnsi="Times New Roman"/>
                <w:color w:val="auto"/>
                <w:szCs w:val="21"/>
              </w:rPr>
              <w:t xml:space="preserve">价格</w:t>
            </w:r>
            <w:r/>
          </w:p>
          <w:p>
            <w:pPr>
              <w:jc w:val="center"/>
              <w:spacing w:line="360" w:lineRule="auto"/>
              <w:tabs>
                <w:tab w:val="left" w:pos="0" w:leader="none"/>
                <w:tab w:val="left" w:pos="1134" w:leader="none"/>
              </w:tabs>
              <w:rPr>
                <w:rFonts w:ascii="Times New Roman" w:hAnsi="Times New Roman"/>
                <w:color w:val="auto"/>
                <w:szCs w:val="21"/>
              </w:rPr>
            </w:pPr>
            <w:r>
              <w:rPr>
                <w:rFonts w:hint="eastAsia" w:ascii="Times New Roman" w:hAnsi="Times New Roman"/>
                <w:color w:val="auto"/>
                <w:szCs w:val="21"/>
              </w:rPr>
              <w:t xml:space="preserve">（20分）</w:t>
            </w:r>
            <w:r/>
          </w:p>
        </w:tc>
        <w:tc>
          <w:tcPr>
            <w:tcW w:w="4271" w:type="pct"/>
            <w:vAlign w:val="center"/>
            <w:textDirection w:val="lrTb"/>
            <w:noWrap w:val="false"/>
          </w:tcPr>
          <w:p>
            <w:pPr>
              <w:spacing w:line="360" w:lineRule="auto"/>
              <w:tabs>
                <w:tab w:val="left" w:pos="0" w:leader="none"/>
                <w:tab w:val="left" w:pos="1134" w:leader="none"/>
              </w:tabs>
              <w:rPr>
                <w:rFonts w:ascii="Times New Roman" w:hAnsi="Times New Roman"/>
                <w:color w:val="auto"/>
                <w:szCs w:val="21"/>
              </w:rPr>
            </w:pPr>
            <w:r>
              <w:rPr>
                <w:rFonts w:hint="eastAsia" w:ascii="Times New Roman" w:hAnsi="Times New Roman" w:cs="宋体"/>
                <w:color w:val="auto"/>
                <w:szCs w:val="21"/>
              </w:rPr>
              <w:t xml:space="preserve">以满足招标文件要求的最低报价为基准价，得20分，其他报价得分＝（基准价/其他报价）</w:t>
            </w:r>
            <w:r>
              <w:rPr>
                <w:rFonts w:hint="eastAsia" w:ascii="Times New Roman" w:hAnsi="Times New Roman"/>
                <w:color w:val="auto"/>
                <w:szCs w:val="21"/>
              </w:rPr>
              <w:t xml:space="preserve">×20×</w:t>
            </w:r>
            <w:r>
              <w:rPr>
                <w:rFonts w:ascii="Times New Roman" w:hAnsi="Times New Roman"/>
                <w:color w:val="auto"/>
                <w:szCs w:val="21"/>
              </w:rPr>
              <w:t xml:space="preserve">100%</w:t>
            </w:r>
            <w:r>
              <w:rPr>
                <w:rFonts w:hint="eastAsia" w:ascii="Times New Roman" w:hAnsi="Times New Roman" w:cs="宋体"/>
                <w:color w:val="auto"/>
                <w:szCs w:val="21"/>
              </w:rPr>
              <w:t xml:space="preserve">，保留两位有效小数。</w:t>
            </w:r>
            <w:r/>
          </w:p>
        </w:tc>
      </w:tr>
      <w:tr>
        <w:trPr>
          <w:jc w:val="center"/>
          <w:trHeight w:val="1951"/>
        </w:trPr>
        <w:tc>
          <w:tcPr>
            <w:tcW w:w="728" w:type="pct"/>
            <w:vAlign w:val="center"/>
            <w:textDirection w:val="lrTb"/>
            <w:noWrap w:val="false"/>
          </w:tcPr>
          <w:p>
            <w:pPr>
              <w:jc w:val="center"/>
              <w:spacing w:line="360" w:lineRule="auto"/>
              <w:rPr>
                <w:rFonts w:ascii="Times New Roman" w:hAnsi="Times New Roman"/>
                <w:color w:val="auto"/>
              </w:rPr>
            </w:pPr>
            <w:r>
              <w:rPr>
                <w:rFonts w:hint="eastAsia" w:ascii="Times New Roman" w:hAnsi="Times New Roman"/>
                <w:color w:val="auto"/>
              </w:rPr>
              <w:t xml:space="preserve">检测方案（40分）</w:t>
            </w:r>
            <w:r/>
          </w:p>
        </w:tc>
        <w:tc>
          <w:tcPr>
            <w:tcW w:w="4271" w:type="pct"/>
            <w:vAlign w:val="center"/>
            <w:textDirection w:val="lrTb"/>
            <w:noWrap w:val="false"/>
          </w:tcPr>
          <w:p>
            <w:pPr>
              <w:jc w:val="left"/>
              <w:spacing w:line="360" w:lineRule="auto"/>
              <w:rPr>
                <w:rFonts w:ascii="Times New Roman" w:hAnsi="Times New Roman"/>
                <w:color w:val="auto"/>
              </w:rPr>
            </w:pPr>
            <w:r>
              <w:rPr>
                <w:rFonts w:hint="eastAsia" w:ascii="Times New Roman" w:hAnsi="Times New Roman"/>
                <w:color w:val="auto"/>
              </w:rPr>
              <w:t xml:space="preserve">1、项目检测的理解与需求（8分）</w:t>
            </w:r>
            <w:r/>
          </w:p>
          <w:p>
            <w:pPr>
              <w:jc w:val="left"/>
              <w:spacing w:line="360" w:lineRule="auto"/>
              <w:rPr>
                <w:rFonts w:ascii="Times New Roman" w:hAnsi="Times New Roman"/>
                <w:color w:val="auto"/>
              </w:rPr>
            </w:pPr>
            <w:r>
              <w:rPr>
                <w:rFonts w:hint="eastAsia" w:ascii="Times New Roman" w:hAnsi="Times New Roman"/>
                <w:color w:val="auto"/>
              </w:rPr>
              <w:t xml:space="preserve">检测方案理解解读合理全面、认知清晰准确得8分；</w:t>
            </w:r>
            <w:r/>
          </w:p>
          <w:p>
            <w:pPr>
              <w:jc w:val="left"/>
              <w:spacing w:line="360" w:lineRule="auto"/>
              <w:rPr>
                <w:rFonts w:ascii="Times New Roman" w:hAnsi="Times New Roman"/>
                <w:color w:val="auto"/>
              </w:rPr>
            </w:pPr>
            <w:r>
              <w:rPr>
                <w:rFonts w:hint="eastAsia" w:ascii="Times New Roman" w:hAnsi="Times New Roman"/>
                <w:color w:val="auto"/>
              </w:rPr>
              <w:t xml:space="preserve">对检测方案理解解读较为合理全面、认知较为清晰准确得6分；</w:t>
            </w:r>
            <w:r/>
          </w:p>
          <w:p>
            <w:pPr>
              <w:jc w:val="left"/>
              <w:spacing w:line="360" w:lineRule="auto"/>
              <w:rPr>
                <w:rFonts w:ascii="Times New Roman" w:hAnsi="Times New Roman"/>
                <w:color w:val="auto"/>
              </w:rPr>
            </w:pPr>
            <w:r>
              <w:rPr>
                <w:rFonts w:hint="eastAsia" w:ascii="Times New Roman" w:hAnsi="Times New Roman"/>
                <w:color w:val="auto"/>
              </w:rPr>
              <w:t xml:space="preserve">对检测方案理解解读基本合理、认知基本全面得4分；</w:t>
            </w:r>
            <w:r/>
          </w:p>
          <w:p>
            <w:pPr>
              <w:jc w:val="left"/>
              <w:spacing w:line="360" w:lineRule="auto"/>
              <w:rPr>
                <w:rFonts w:ascii="Times New Roman" w:hAnsi="Times New Roman"/>
                <w:color w:val="auto"/>
              </w:rPr>
            </w:pPr>
            <w:r>
              <w:rPr>
                <w:rFonts w:hint="eastAsia" w:ascii="Times New Roman" w:hAnsi="Times New Roman"/>
                <w:color w:val="auto"/>
              </w:rPr>
              <w:t xml:space="preserve">对检测方案理解解读不合理全面、认知不清晰准确得2分；</w:t>
            </w:r>
            <w:r/>
          </w:p>
          <w:p>
            <w:pPr>
              <w:jc w:val="left"/>
              <w:spacing w:line="360" w:lineRule="auto"/>
              <w:rPr>
                <w:rFonts w:ascii="Times New Roman" w:hAnsi="Times New Roman"/>
                <w:color w:val="auto"/>
              </w:rPr>
            </w:pPr>
            <w:r>
              <w:rPr>
                <w:rFonts w:hint="eastAsia" w:ascii="Times New Roman" w:hAnsi="Times New Roman"/>
                <w:color w:val="auto"/>
              </w:rPr>
              <w:t xml:space="preserve">未提供不得分。</w:t>
            </w:r>
            <w:r/>
          </w:p>
          <w:p>
            <w:pPr>
              <w:jc w:val="left"/>
              <w:spacing w:line="360" w:lineRule="auto"/>
              <w:rPr>
                <w:rFonts w:ascii="Times New Roman" w:hAnsi="Times New Roman"/>
                <w:color w:val="auto"/>
              </w:rPr>
            </w:pPr>
            <w:r>
              <w:rPr>
                <w:rFonts w:hint="eastAsia" w:ascii="Times New Roman" w:hAnsi="Times New Roman"/>
                <w:color w:val="auto"/>
              </w:rPr>
              <w:t xml:space="preserve">2、检测人员结构（5分）</w:t>
            </w:r>
            <w:r/>
          </w:p>
          <w:p>
            <w:pPr>
              <w:jc w:val="left"/>
              <w:spacing w:line="360" w:lineRule="auto"/>
              <w:rPr>
                <w:rFonts w:ascii="Times New Roman" w:hAnsi="Times New Roman"/>
                <w:color w:val="auto"/>
              </w:rPr>
            </w:pPr>
            <w:r>
              <w:rPr>
                <w:rFonts w:hint="eastAsia" w:ascii="Times New Roman" w:hAnsi="Times New Roman"/>
                <w:color w:val="auto"/>
              </w:rPr>
              <w:t xml:space="preserve">检测机构成员职责任务明确，分工细化的得5分；</w:t>
            </w:r>
            <w:r/>
          </w:p>
          <w:p>
            <w:pPr>
              <w:jc w:val="left"/>
              <w:spacing w:line="360" w:lineRule="auto"/>
              <w:rPr>
                <w:rFonts w:ascii="Times New Roman" w:hAnsi="Times New Roman"/>
                <w:color w:val="auto"/>
              </w:rPr>
            </w:pPr>
            <w:r>
              <w:rPr>
                <w:rFonts w:hint="eastAsia" w:ascii="Times New Roman" w:hAnsi="Times New Roman"/>
                <w:color w:val="auto"/>
              </w:rPr>
              <w:t xml:space="preserve">成员职责有部分缺失，分工不够细化的得3分；</w:t>
            </w:r>
            <w:r/>
          </w:p>
          <w:p>
            <w:pPr>
              <w:jc w:val="left"/>
              <w:spacing w:line="360" w:lineRule="auto"/>
              <w:rPr>
                <w:rFonts w:ascii="Times New Roman" w:hAnsi="Times New Roman"/>
                <w:color w:val="auto"/>
              </w:rPr>
            </w:pPr>
            <w:r>
              <w:rPr>
                <w:rFonts w:hint="eastAsia" w:ascii="Times New Roman" w:hAnsi="Times New Roman"/>
                <w:color w:val="auto"/>
              </w:rPr>
              <w:t xml:space="preserve">成员职责及分工能满足基本要求的得1分；</w:t>
            </w:r>
            <w:r/>
          </w:p>
          <w:p>
            <w:pPr>
              <w:jc w:val="left"/>
              <w:spacing w:line="360" w:lineRule="auto"/>
              <w:rPr>
                <w:rFonts w:ascii="Times New Roman" w:hAnsi="Times New Roman"/>
                <w:color w:val="auto"/>
              </w:rPr>
            </w:pPr>
            <w:r>
              <w:rPr>
                <w:rFonts w:hint="eastAsia" w:ascii="Times New Roman" w:hAnsi="Times New Roman"/>
                <w:color w:val="auto"/>
              </w:rPr>
              <w:t xml:space="preserve">未提供相关内容不得分。</w:t>
            </w:r>
            <w:r/>
          </w:p>
          <w:p>
            <w:pPr>
              <w:jc w:val="left"/>
              <w:spacing w:line="360" w:lineRule="auto"/>
              <w:rPr>
                <w:rFonts w:ascii="Times New Roman" w:hAnsi="Times New Roman"/>
                <w:color w:val="auto"/>
              </w:rPr>
            </w:pPr>
            <w:r>
              <w:rPr>
                <w:rFonts w:hint="eastAsia" w:ascii="Times New Roman" w:hAnsi="Times New Roman"/>
                <w:color w:val="auto"/>
              </w:rPr>
              <w:t xml:space="preserve">3、检测目标控制（5分）</w:t>
            </w:r>
            <w:r/>
          </w:p>
          <w:p>
            <w:pPr>
              <w:jc w:val="left"/>
              <w:spacing w:line="360" w:lineRule="auto"/>
              <w:rPr>
                <w:rFonts w:ascii="Times New Roman" w:hAnsi="Times New Roman"/>
                <w:color w:val="auto"/>
              </w:rPr>
            </w:pPr>
            <w:r>
              <w:rPr>
                <w:rFonts w:hint="eastAsia" w:ascii="Times New Roman" w:hAnsi="Times New Roman"/>
                <w:color w:val="auto"/>
              </w:rPr>
              <w:t xml:space="preserve">针对性强，措施全面的得5分；</w:t>
            </w:r>
            <w:r/>
          </w:p>
          <w:p>
            <w:pPr>
              <w:jc w:val="left"/>
              <w:spacing w:line="360" w:lineRule="auto"/>
              <w:rPr>
                <w:rFonts w:ascii="Times New Roman" w:hAnsi="Times New Roman"/>
                <w:color w:val="auto"/>
              </w:rPr>
            </w:pPr>
            <w:r>
              <w:rPr>
                <w:rFonts w:hint="eastAsia" w:ascii="Times New Roman" w:hAnsi="Times New Roman"/>
                <w:color w:val="auto"/>
              </w:rPr>
              <w:t xml:space="preserve">较为详细，无明显缺陷的得3分；</w:t>
            </w:r>
            <w:r/>
          </w:p>
          <w:p>
            <w:pPr>
              <w:jc w:val="left"/>
              <w:spacing w:line="360" w:lineRule="auto"/>
              <w:rPr>
                <w:rFonts w:ascii="Times New Roman" w:hAnsi="Times New Roman"/>
                <w:color w:val="auto"/>
              </w:rPr>
            </w:pPr>
            <w:r>
              <w:rPr>
                <w:rFonts w:hint="eastAsia" w:ascii="Times New Roman" w:hAnsi="Times New Roman"/>
                <w:color w:val="auto"/>
              </w:rPr>
              <w:t xml:space="preserve">基本符合本项目需求的得1分；</w:t>
            </w:r>
            <w:r/>
          </w:p>
          <w:p>
            <w:pPr>
              <w:jc w:val="left"/>
              <w:spacing w:line="360" w:lineRule="auto"/>
              <w:rPr>
                <w:rFonts w:ascii="Times New Roman" w:hAnsi="Times New Roman"/>
                <w:color w:val="auto"/>
              </w:rPr>
            </w:pPr>
            <w:r>
              <w:rPr>
                <w:rFonts w:hint="eastAsia" w:ascii="Times New Roman" w:hAnsi="Times New Roman"/>
                <w:color w:val="auto"/>
              </w:rPr>
              <w:t xml:space="preserve">未提供相关内容不得分。</w:t>
            </w:r>
            <w:r/>
          </w:p>
          <w:p>
            <w:pPr>
              <w:jc w:val="left"/>
              <w:spacing w:line="360" w:lineRule="auto"/>
              <w:rPr>
                <w:rFonts w:ascii="Times New Roman" w:hAnsi="Times New Roman"/>
                <w:color w:val="auto"/>
              </w:rPr>
            </w:pPr>
            <w:r>
              <w:rPr>
                <w:rFonts w:hint="eastAsia" w:ascii="Times New Roman" w:hAnsi="Times New Roman"/>
                <w:color w:val="auto"/>
              </w:rPr>
              <w:t xml:space="preserve">4、检测工作流程（5分）</w:t>
            </w:r>
            <w:r/>
          </w:p>
          <w:p>
            <w:pPr>
              <w:jc w:val="left"/>
              <w:spacing w:line="360" w:lineRule="auto"/>
              <w:rPr>
                <w:rFonts w:ascii="Times New Roman" w:hAnsi="Times New Roman"/>
                <w:color w:val="auto"/>
              </w:rPr>
            </w:pPr>
            <w:r>
              <w:rPr>
                <w:rFonts w:hint="eastAsia" w:ascii="Times New Roman" w:hAnsi="Times New Roman"/>
                <w:color w:val="auto"/>
              </w:rPr>
              <w:t xml:space="preserve">检测工作流程较全面、准确，处理措施具有可操作性得5分；</w:t>
            </w:r>
            <w:r/>
          </w:p>
          <w:p>
            <w:pPr>
              <w:jc w:val="left"/>
              <w:spacing w:line="360" w:lineRule="auto"/>
              <w:rPr>
                <w:rFonts w:ascii="Times New Roman" w:hAnsi="Times New Roman"/>
                <w:color w:val="auto"/>
              </w:rPr>
            </w:pPr>
            <w:r>
              <w:rPr>
                <w:rFonts w:hint="eastAsia" w:ascii="Times New Roman" w:hAnsi="Times New Roman"/>
                <w:color w:val="auto"/>
              </w:rPr>
              <w:t xml:space="preserve">检测工作流程基本满足要求，处理措施可操作性低得3分</w:t>
            </w:r>
            <w:r/>
          </w:p>
          <w:p>
            <w:pPr>
              <w:jc w:val="left"/>
              <w:spacing w:line="360" w:lineRule="auto"/>
              <w:rPr>
                <w:rFonts w:ascii="Times New Roman" w:hAnsi="Times New Roman"/>
                <w:color w:val="auto"/>
              </w:rPr>
            </w:pPr>
            <w:r>
              <w:rPr>
                <w:rFonts w:hint="eastAsia" w:ascii="Times New Roman" w:hAnsi="Times New Roman"/>
                <w:color w:val="auto"/>
              </w:rPr>
              <w:t xml:space="preserve">检测工作流程分析片面，处理措施几乎没有可操作性得1分；</w:t>
            </w:r>
            <w:r/>
          </w:p>
          <w:p>
            <w:pPr>
              <w:jc w:val="left"/>
              <w:spacing w:line="360" w:lineRule="auto"/>
              <w:rPr>
                <w:rFonts w:ascii="Times New Roman" w:hAnsi="Times New Roman"/>
                <w:color w:val="auto"/>
              </w:rPr>
            </w:pPr>
            <w:r>
              <w:rPr>
                <w:rFonts w:hint="eastAsia" w:ascii="Times New Roman" w:hAnsi="Times New Roman"/>
                <w:color w:val="auto"/>
              </w:rPr>
              <w:t xml:space="preserve">未提供不得分。</w:t>
            </w:r>
            <w:r/>
          </w:p>
          <w:p>
            <w:pPr>
              <w:jc w:val="left"/>
              <w:spacing w:line="360" w:lineRule="auto"/>
              <w:rPr>
                <w:rFonts w:ascii="Times New Roman" w:hAnsi="Times New Roman"/>
                <w:color w:val="auto"/>
              </w:rPr>
            </w:pPr>
            <w:r>
              <w:rPr>
                <w:rFonts w:hint="eastAsia" w:ascii="Times New Roman" w:hAnsi="Times New Roman"/>
                <w:color w:val="auto"/>
              </w:rPr>
              <w:t xml:space="preserve">5、针对本工程特点、技术难点的分析及相应的控制措施（5分）</w:t>
            </w:r>
            <w:r/>
          </w:p>
          <w:p>
            <w:pPr>
              <w:jc w:val="left"/>
              <w:spacing w:line="360" w:lineRule="auto"/>
              <w:rPr>
                <w:rFonts w:ascii="Times New Roman" w:hAnsi="Times New Roman"/>
                <w:color w:val="auto"/>
              </w:rPr>
            </w:pPr>
            <w:r>
              <w:rPr>
                <w:rFonts w:hint="eastAsia" w:ascii="Times New Roman" w:hAnsi="Times New Roman"/>
                <w:color w:val="auto"/>
              </w:rPr>
              <w:t xml:space="preserve">控制措施针对性强，措施全面的得5分；</w:t>
            </w:r>
            <w:r/>
          </w:p>
          <w:p>
            <w:pPr>
              <w:jc w:val="left"/>
              <w:spacing w:line="360" w:lineRule="auto"/>
              <w:rPr>
                <w:rFonts w:ascii="Times New Roman" w:hAnsi="Times New Roman"/>
                <w:color w:val="auto"/>
              </w:rPr>
            </w:pPr>
            <w:r>
              <w:rPr>
                <w:rFonts w:hint="eastAsia" w:ascii="Times New Roman" w:hAnsi="Times New Roman"/>
                <w:color w:val="auto"/>
              </w:rPr>
              <w:t xml:space="preserve">控制措施较为详细，无明显缺陷的得3分；</w:t>
            </w:r>
            <w:r/>
          </w:p>
          <w:p>
            <w:pPr>
              <w:jc w:val="left"/>
              <w:spacing w:line="360" w:lineRule="auto"/>
              <w:rPr>
                <w:rFonts w:ascii="Times New Roman" w:hAnsi="Times New Roman"/>
                <w:color w:val="auto"/>
              </w:rPr>
            </w:pPr>
            <w:r>
              <w:rPr>
                <w:rFonts w:hint="eastAsia" w:ascii="Times New Roman" w:hAnsi="Times New Roman"/>
                <w:color w:val="auto"/>
              </w:rPr>
              <w:t xml:space="preserve">控制措施基本符合本项目需求的得1分；</w:t>
            </w:r>
            <w:r/>
          </w:p>
          <w:p>
            <w:pPr>
              <w:jc w:val="left"/>
              <w:spacing w:line="360" w:lineRule="auto"/>
              <w:rPr>
                <w:rFonts w:ascii="Times New Roman" w:hAnsi="Times New Roman"/>
                <w:color w:val="auto"/>
              </w:rPr>
            </w:pPr>
            <w:r>
              <w:rPr>
                <w:rFonts w:hint="eastAsia" w:ascii="Times New Roman" w:hAnsi="Times New Roman"/>
                <w:color w:val="auto"/>
              </w:rPr>
              <w:t xml:space="preserve">未提供不得分。</w:t>
            </w:r>
            <w:r/>
          </w:p>
          <w:p>
            <w:pPr>
              <w:jc w:val="left"/>
              <w:spacing w:line="360" w:lineRule="auto"/>
              <w:rPr>
                <w:rFonts w:ascii="Times New Roman" w:hAnsi="Times New Roman"/>
                <w:color w:val="auto"/>
              </w:rPr>
            </w:pPr>
            <w:r>
              <w:rPr>
                <w:rFonts w:hint="eastAsia" w:ascii="Times New Roman" w:hAnsi="Times New Roman"/>
                <w:color w:val="auto"/>
              </w:rPr>
              <w:t xml:space="preserve">6、质量保证措施（5分）</w:t>
            </w:r>
            <w:r/>
          </w:p>
          <w:p>
            <w:pPr>
              <w:jc w:val="left"/>
              <w:spacing w:line="360" w:lineRule="auto"/>
              <w:rPr>
                <w:rFonts w:ascii="Times New Roman" w:hAnsi="Times New Roman"/>
                <w:color w:val="auto"/>
              </w:rPr>
            </w:pPr>
            <w:r>
              <w:rPr>
                <w:rFonts w:hint="eastAsia" w:ascii="Times New Roman" w:hAnsi="Times New Roman"/>
                <w:color w:val="auto"/>
              </w:rPr>
              <w:t xml:space="preserve">质量保证措施针对性强，措施全面的得5分；</w:t>
            </w:r>
            <w:r/>
          </w:p>
          <w:p>
            <w:pPr>
              <w:jc w:val="left"/>
              <w:spacing w:line="360" w:lineRule="auto"/>
              <w:rPr>
                <w:rFonts w:ascii="Times New Roman" w:hAnsi="Times New Roman"/>
                <w:color w:val="auto"/>
              </w:rPr>
            </w:pPr>
            <w:r>
              <w:rPr>
                <w:rFonts w:hint="eastAsia" w:ascii="Times New Roman" w:hAnsi="Times New Roman"/>
                <w:color w:val="auto"/>
              </w:rPr>
              <w:t xml:space="preserve">质量保证措施较为详细，无明显缺陷的得3分；</w:t>
            </w:r>
            <w:r/>
          </w:p>
          <w:p>
            <w:pPr>
              <w:jc w:val="left"/>
              <w:spacing w:line="360" w:lineRule="auto"/>
              <w:rPr>
                <w:rFonts w:ascii="Times New Roman" w:hAnsi="Times New Roman"/>
                <w:color w:val="auto"/>
              </w:rPr>
            </w:pPr>
            <w:r>
              <w:rPr>
                <w:rFonts w:hint="eastAsia" w:ascii="Times New Roman" w:hAnsi="Times New Roman"/>
                <w:color w:val="auto"/>
              </w:rPr>
              <w:t xml:space="preserve">质量保证措施基本符合本项目需求的得1分；</w:t>
            </w:r>
            <w:r/>
          </w:p>
          <w:p>
            <w:pPr>
              <w:jc w:val="left"/>
              <w:spacing w:line="360" w:lineRule="auto"/>
              <w:rPr>
                <w:rFonts w:ascii="Times New Roman" w:hAnsi="Times New Roman"/>
                <w:color w:val="auto"/>
              </w:rPr>
            </w:pPr>
            <w:r>
              <w:rPr>
                <w:rFonts w:hint="eastAsia" w:ascii="Times New Roman" w:hAnsi="Times New Roman"/>
                <w:color w:val="auto"/>
              </w:rPr>
              <w:t xml:space="preserve">未提供不得分。</w:t>
            </w:r>
            <w:r/>
          </w:p>
          <w:p>
            <w:pPr>
              <w:jc w:val="left"/>
              <w:spacing w:line="360" w:lineRule="auto"/>
              <w:rPr>
                <w:rFonts w:ascii="Times New Roman" w:hAnsi="Times New Roman"/>
                <w:color w:val="auto"/>
              </w:rPr>
            </w:pPr>
            <w:r>
              <w:rPr>
                <w:rFonts w:hint="eastAsia" w:ascii="Times New Roman" w:hAnsi="Times New Roman"/>
                <w:color w:val="auto"/>
              </w:rPr>
              <w:t xml:space="preserve">7、根据针对本项目的服务承诺进行打分（2分）</w:t>
            </w:r>
            <w:r/>
          </w:p>
          <w:p>
            <w:pPr>
              <w:jc w:val="left"/>
              <w:spacing w:line="360" w:lineRule="auto"/>
              <w:rPr>
                <w:rFonts w:ascii="Times New Roman" w:hAnsi="Times New Roman"/>
                <w:color w:val="auto"/>
              </w:rPr>
            </w:pPr>
            <w:r>
              <w:rPr>
                <w:rFonts w:hint="eastAsia" w:ascii="Times New Roman" w:hAnsi="Times New Roman"/>
                <w:color w:val="auto"/>
              </w:rPr>
              <w:t xml:space="preserve">保障措施、承诺的科学性、合理性、完整性、可操作性强的得2分；</w:t>
            </w:r>
            <w:r/>
          </w:p>
          <w:p>
            <w:pPr>
              <w:jc w:val="left"/>
              <w:spacing w:line="360" w:lineRule="auto"/>
              <w:rPr>
                <w:rFonts w:ascii="Times New Roman" w:hAnsi="Times New Roman"/>
                <w:color w:val="auto"/>
              </w:rPr>
            </w:pPr>
            <w:r>
              <w:rPr>
                <w:rFonts w:hint="eastAsia" w:ascii="Times New Roman" w:hAnsi="Times New Roman"/>
                <w:color w:val="auto"/>
              </w:rPr>
              <w:t xml:space="preserve">保障措施、承诺的科学性、合理性、完整性、可操作性基本合理的得1分；</w:t>
            </w:r>
            <w:r/>
          </w:p>
          <w:p>
            <w:pPr>
              <w:jc w:val="left"/>
              <w:spacing w:line="360" w:lineRule="auto"/>
              <w:rPr>
                <w:rFonts w:ascii="Times New Roman" w:hAnsi="Times New Roman"/>
                <w:color w:val="auto"/>
              </w:rPr>
            </w:pPr>
            <w:r>
              <w:rPr>
                <w:rFonts w:hint="eastAsia" w:ascii="Times New Roman" w:hAnsi="Times New Roman"/>
                <w:color w:val="auto"/>
              </w:rPr>
              <w:t xml:space="preserve">未提供相关内容不得分。</w:t>
            </w:r>
            <w:r/>
          </w:p>
          <w:p>
            <w:pPr>
              <w:numPr>
                <w:ilvl w:val="0"/>
                <w:numId w:val="5"/>
              </w:numPr>
              <w:jc w:val="left"/>
              <w:spacing w:line="360" w:lineRule="auto"/>
              <w:rPr>
                <w:rFonts w:ascii="Times New Roman" w:hAnsi="Times New Roman"/>
                <w:color w:val="auto"/>
              </w:rPr>
            </w:pPr>
            <w:r>
              <w:rPr>
                <w:rFonts w:hint="eastAsia" w:ascii="Times New Roman" w:hAnsi="Times New Roman"/>
                <w:color w:val="auto"/>
              </w:rPr>
              <w:t xml:space="preserve">合理化建议（5分）</w:t>
            </w:r>
            <w:r/>
          </w:p>
          <w:p>
            <w:pPr>
              <w:jc w:val="left"/>
              <w:spacing w:line="360" w:lineRule="auto"/>
              <w:rPr>
                <w:rFonts w:ascii="Times New Roman" w:hAnsi="Times New Roman"/>
                <w:color w:val="auto"/>
              </w:rPr>
            </w:pPr>
            <w:r>
              <w:rPr>
                <w:rFonts w:hint="eastAsia" w:ascii="Times New Roman" w:hAnsi="Times New Roman"/>
                <w:color w:val="auto"/>
              </w:rPr>
              <w:t xml:space="preserve">针对本项目的合理化建议的科学、详细的得5分；</w:t>
            </w:r>
            <w:r/>
          </w:p>
          <w:p>
            <w:pPr>
              <w:jc w:val="left"/>
              <w:spacing w:line="360" w:lineRule="auto"/>
              <w:rPr>
                <w:rFonts w:ascii="Times New Roman" w:hAnsi="Times New Roman"/>
                <w:color w:val="auto"/>
              </w:rPr>
            </w:pPr>
            <w:r>
              <w:rPr>
                <w:rFonts w:hint="eastAsia" w:ascii="Times New Roman" w:hAnsi="Times New Roman"/>
                <w:color w:val="auto"/>
              </w:rPr>
              <w:t xml:space="preserve">针对本项目的合理化建议的较科学、较详细的得3分；</w:t>
            </w:r>
            <w:r/>
          </w:p>
          <w:p>
            <w:pPr>
              <w:jc w:val="left"/>
              <w:spacing w:line="360" w:lineRule="auto"/>
              <w:rPr>
                <w:rFonts w:ascii="Times New Roman" w:hAnsi="Times New Roman"/>
                <w:color w:val="auto"/>
              </w:rPr>
            </w:pPr>
            <w:r>
              <w:rPr>
                <w:rFonts w:hint="eastAsia" w:ascii="Times New Roman" w:hAnsi="Times New Roman"/>
                <w:color w:val="auto"/>
              </w:rPr>
              <w:t xml:space="preserve">针对本项目的合理化建议的科学性一般、详细性基本合理的得1分；</w:t>
            </w:r>
            <w:r/>
          </w:p>
          <w:p>
            <w:pPr>
              <w:jc w:val="left"/>
              <w:spacing w:line="360" w:lineRule="auto"/>
              <w:rPr>
                <w:rFonts w:ascii="Times New Roman" w:hAnsi="Times New Roman"/>
                <w:color w:val="auto"/>
              </w:rPr>
            </w:pPr>
            <w:r>
              <w:rPr>
                <w:rFonts w:hint="eastAsia" w:ascii="Times New Roman" w:hAnsi="Times New Roman"/>
                <w:color w:val="auto"/>
              </w:rPr>
              <w:t xml:space="preserve">未提供相关内容不得分。</w:t>
            </w:r>
            <w:r/>
          </w:p>
        </w:tc>
      </w:tr>
      <w:tr>
        <w:trPr>
          <w:jc w:val="center"/>
          <w:trHeight w:val="341"/>
        </w:trPr>
        <w:tc>
          <w:tcPr>
            <w:tcW w:w="728" w:type="pct"/>
            <w:vAlign w:val="center"/>
            <w:textDirection w:val="lrTb"/>
            <w:noWrap w:val="false"/>
          </w:tcPr>
          <w:p>
            <w:pPr>
              <w:pStyle w:val="908"/>
              <w:ind w:firstLine="0"/>
              <w:jc w:val="center"/>
              <w:spacing w:before="0" w:after="0" w:line="360" w:lineRule="auto"/>
              <w:rPr>
                <w:rFonts w:ascii="Times New Roman" w:hAnsi="Times New Roman" w:cs="宋体"/>
                <w:color w:val="auto"/>
                <w:szCs w:val="21"/>
              </w:rPr>
            </w:pPr>
            <w:r>
              <w:rPr>
                <w:rFonts w:hint="eastAsia" w:ascii="Times New Roman" w:hAnsi="Times New Roman" w:cs="宋体"/>
                <w:color w:val="auto"/>
                <w:szCs w:val="21"/>
              </w:rPr>
              <w:t xml:space="preserve">主要检测人员</w:t>
            </w:r>
            <w:r/>
          </w:p>
          <w:p>
            <w:pPr>
              <w:pStyle w:val="908"/>
              <w:ind w:firstLine="0"/>
              <w:jc w:val="center"/>
              <w:spacing w:before="0" w:after="0" w:line="360" w:lineRule="auto"/>
              <w:rPr>
                <w:rFonts w:ascii="Times New Roman" w:hAnsi="Times New Roman" w:cs="宋体"/>
                <w:color w:val="auto"/>
                <w:szCs w:val="21"/>
              </w:rPr>
            </w:pPr>
            <w:r>
              <w:rPr>
                <w:rFonts w:hint="eastAsia" w:ascii="Times New Roman" w:hAnsi="Times New Roman" w:cs="宋体"/>
                <w:color w:val="auto"/>
                <w:szCs w:val="21"/>
              </w:rPr>
              <w:t xml:space="preserve">（11分）</w:t>
            </w:r>
            <w:r/>
          </w:p>
        </w:tc>
        <w:tc>
          <w:tcPr>
            <w:tcW w:w="4271" w:type="pct"/>
            <w:vAlign w:val="center"/>
            <w:textDirection w:val="lrTb"/>
            <w:noWrap w:val="false"/>
          </w:tcPr>
          <w:p>
            <w:pPr>
              <w:pStyle w:val="952"/>
              <w:spacing w:line="360" w:lineRule="auto"/>
              <w:shd w:val="clear" w:color="auto" w:fill="auto"/>
              <w:rPr>
                <w:rFonts w:ascii="Times New Roman" w:hAnsi="Times New Roman" w:eastAsia="宋体" w:cs="宋体"/>
                <w:color w:val="auto"/>
                <w:sz w:val="21"/>
                <w:szCs w:val="21"/>
              </w:rPr>
            </w:pPr>
            <w:r>
              <w:rPr>
                <w:rFonts w:hint="eastAsia" w:ascii="Times New Roman" w:hAnsi="Times New Roman" w:eastAsia="宋体" w:cs="宋体"/>
                <w:color w:val="auto"/>
                <w:sz w:val="21"/>
                <w:szCs w:val="21"/>
                <w:lang w:val="en-US"/>
              </w:rPr>
              <w:t xml:space="preserve">1、拟派</w:t>
            </w:r>
            <w:r>
              <w:rPr>
                <w:rFonts w:hint="eastAsia" w:ascii="Times New Roman" w:hAnsi="Times New Roman" w:eastAsia="宋体" w:cs="宋体"/>
                <w:color w:val="auto"/>
                <w:sz w:val="21"/>
                <w:szCs w:val="21"/>
              </w:rPr>
              <w:t xml:space="preserve">项目负责人具有工程建设类高级工程师及以上职称的得3分；</w:t>
            </w:r>
            <w:r/>
          </w:p>
          <w:p>
            <w:pPr>
              <w:pStyle w:val="952"/>
              <w:spacing w:line="360" w:lineRule="auto"/>
              <w:shd w:val="clear" w:color="auto" w:fill="auto"/>
              <w:rPr>
                <w:rFonts w:ascii="Times New Roman" w:hAnsi="Times New Roman" w:eastAsia="宋体" w:cs="宋体"/>
                <w:color w:val="auto"/>
                <w:sz w:val="21"/>
                <w:szCs w:val="21"/>
                <w:lang w:val="en-US"/>
              </w:rPr>
            </w:pPr>
            <w:r>
              <w:rPr>
                <w:rFonts w:hint="eastAsia" w:ascii="Times New Roman" w:hAnsi="Times New Roman" w:eastAsia="宋体" w:cs="宋体"/>
                <w:color w:val="auto"/>
                <w:sz w:val="21"/>
                <w:szCs w:val="21"/>
                <w:lang w:val="en-US"/>
              </w:rPr>
              <w:t xml:space="preserve">2、拟派</w:t>
            </w:r>
            <w:r>
              <w:rPr>
                <w:rFonts w:hint="eastAsia" w:ascii="Times New Roman" w:hAnsi="Times New Roman" w:eastAsia="宋体" w:cs="宋体"/>
                <w:color w:val="auto"/>
                <w:sz w:val="21"/>
                <w:szCs w:val="21"/>
              </w:rPr>
              <w:t xml:space="preserve">项目</w:t>
            </w:r>
            <w:r>
              <w:rPr>
                <w:rFonts w:hint="eastAsia" w:ascii="Times New Roman" w:hAnsi="Times New Roman" w:eastAsia="宋体" w:cs="宋体"/>
                <w:color w:val="auto"/>
                <w:sz w:val="21"/>
                <w:szCs w:val="21"/>
                <w:lang w:val="en-US"/>
              </w:rPr>
              <w:t xml:space="preserve">技术负责人</w:t>
            </w:r>
            <w:r>
              <w:rPr>
                <w:rFonts w:hint="eastAsia" w:ascii="Times New Roman" w:hAnsi="Times New Roman" w:eastAsia="宋体" w:cs="宋体"/>
                <w:color w:val="auto"/>
                <w:sz w:val="21"/>
                <w:szCs w:val="21"/>
              </w:rPr>
              <w:t xml:space="preserve">具有工程建设类</w:t>
            </w:r>
            <w:r>
              <w:rPr>
                <w:rFonts w:hint="eastAsia" w:ascii="Times New Roman" w:hAnsi="Times New Roman" w:eastAsia="宋体" w:cs="宋体"/>
                <w:color w:val="auto"/>
                <w:sz w:val="21"/>
                <w:szCs w:val="21"/>
                <w:lang w:val="en-US"/>
              </w:rPr>
              <w:t xml:space="preserve">中</w:t>
            </w:r>
            <w:r>
              <w:rPr>
                <w:rFonts w:hint="eastAsia" w:ascii="Times New Roman" w:hAnsi="Times New Roman" w:eastAsia="宋体" w:cs="宋体"/>
                <w:color w:val="auto"/>
                <w:sz w:val="21"/>
                <w:szCs w:val="21"/>
              </w:rPr>
              <w:t xml:space="preserve">级工程师职称的得</w:t>
            </w:r>
            <w:r>
              <w:rPr>
                <w:rFonts w:hint="eastAsia" w:ascii="Times New Roman" w:hAnsi="Times New Roman" w:eastAsia="宋体" w:cs="宋体"/>
                <w:color w:val="auto"/>
                <w:sz w:val="21"/>
                <w:szCs w:val="21"/>
                <w:lang w:val="en-US"/>
              </w:rPr>
              <w:t xml:space="preserve">2</w:t>
            </w:r>
            <w:r>
              <w:rPr>
                <w:rFonts w:hint="eastAsia" w:ascii="Times New Roman" w:hAnsi="Times New Roman" w:eastAsia="宋体" w:cs="宋体"/>
                <w:color w:val="auto"/>
                <w:sz w:val="21"/>
                <w:szCs w:val="21"/>
              </w:rPr>
              <w:t xml:space="preserve">分；</w:t>
            </w:r>
            <w:r>
              <w:rPr>
                <w:rFonts w:hint="eastAsia" w:ascii="Times New Roman" w:hAnsi="Times New Roman" w:eastAsia="宋体" w:cs="宋体"/>
                <w:color w:val="auto"/>
                <w:sz w:val="21"/>
                <w:szCs w:val="21"/>
                <w:lang w:val="en-US"/>
              </w:rPr>
              <w:t xml:space="preserve">拟派</w:t>
            </w:r>
            <w:r>
              <w:rPr>
                <w:rFonts w:hint="eastAsia" w:ascii="Times New Roman" w:hAnsi="Times New Roman" w:eastAsia="宋体" w:cs="宋体"/>
                <w:color w:val="auto"/>
                <w:sz w:val="21"/>
                <w:szCs w:val="21"/>
              </w:rPr>
              <w:t xml:space="preserve">项目</w:t>
            </w:r>
            <w:r>
              <w:rPr>
                <w:rFonts w:hint="eastAsia" w:ascii="Times New Roman" w:hAnsi="Times New Roman" w:eastAsia="宋体" w:cs="宋体"/>
                <w:color w:val="auto"/>
                <w:sz w:val="21"/>
                <w:szCs w:val="21"/>
                <w:lang w:val="en-US"/>
              </w:rPr>
              <w:t xml:space="preserve">技术负责人</w:t>
            </w:r>
            <w:r>
              <w:rPr>
                <w:rFonts w:hint="eastAsia" w:ascii="Times New Roman" w:hAnsi="Times New Roman" w:eastAsia="宋体" w:cs="宋体"/>
                <w:color w:val="auto"/>
                <w:sz w:val="21"/>
                <w:szCs w:val="21"/>
              </w:rPr>
              <w:t xml:space="preserve">具有工程建设类</w:t>
            </w:r>
            <w:r>
              <w:rPr>
                <w:rFonts w:hint="eastAsia" w:ascii="Times New Roman" w:hAnsi="Times New Roman" w:eastAsia="宋体" w:cs="宋体"/>
                <w:color w:val="auto"/>
                <w:sz w:val="21"/>
                <w:szCs w:val="21"/>
                <w:lang w:val="en-US"/>
              </w:rPr>
              <w:t xml:space="preserve">高级</w:t>
            </w:r>
            <w:r>
              <w:rPr>
                <w:rFonts w:hint="eastAsia" w:ascii="Times New Roman" w:hAnsi="Times New Roman" w:eastAsia="宋体" w:cs="宋体"/>
                <w:color w:val="auto"/>
                <w:sz w:val="21"/>
                <w:szCs w:val="21"/>
              </w:rPr>
              <w:t xml:space="preserve">工程师及以上职称的得3分，</w:t>
            </w:r>
            <w:r>
              <w:rPr>
                <w:rFonts w:hint="eastAsia" w:ascii="Times New Roman" w:hAnsi="Times New Roman" w:eastAsia="宋体" w:cs="宋体"/>
                <w:color w:val="auto"/>
                <w:sz w:val="21"/>
                <w:szCs w:val="21"/>
                <w:lang w:val="en-US"/>
              </w:rPr>
              <w:t xml:space="preserve">本项满分3分</w:t>
            </w:r>
            <w:r>
              <w:rPr>
                <w:rFonts w:hint="eastAsia" w:ascii="Times New Roman" w:hAnsi="Times New Roman" w:eastAsia="宋体" w:cs="宋体"/>
                <w:color w:val="auto"/>
                <w:sz w:val="21"/>
                <w:szCs w:val="21"/>
              </w:rPr>
              <w:t xml:space="preserve">；</w:t>
            </w:r>
            <w:r/>
          </w:p>
          <w:p>
            <w:pPr>
              <w:pStyle w:val="885"/>
              <w:spacing w:line="360" w:lineRule="auto"/>
              <w:rPr>
                <w:rFonts w:ascii="Times New Roman" w:hAnsi="Times New Roman" w:cs="宋体"/>
                <w:color w:val="auto"/>
                <w:szCs w:val="21"/>
              </w:rPr>
            </w:pPr>
            <w:r>
              <w:rPr>
                <w:rFonts w:hint="eastAsia" w:ascii="Times New Roman" w:hAnsi="Times New Roman" w:cs="宋体"/>
                <w:color w:val="auto"/>
                <w:szCs w:val="21"/>
              </w:rPr>
              <w:t xml:space="preserve">3、项目组其他成员（项目负责人、技术负责人除外）具有</w:t>
            </w:r>
            <w:r>
              <w:rPr>
                <w:rFonts w:hint="eastAsia" w:ascii="Times New Roman" w:hAnsi="Times New Roman" w:cs="宋体"/>
                <w:color w:val="auto"/>
                <w:szCs w:val="21"/>
                <w:lang w:val="zh-CN" w:bidi="zh-CN"/>
              </w:rPr>
              <w:t xml:space="preserve">4个工程建设类中级职称及以上人员的得</w:t>
            </w:r>
            <w:r>
              <w:rPr>
                <w:rFonts w:hint="eastAsia" w:ascii="Times New Roman" w:hAnsi="Times New Roman" w:cs="宋体"/>
                <w:color w:val="auto"/>
                <w:szCs w:val="21"/>
                <w:lang w:bidi="zh-CN"/>
              </w:rPr>
              <w:t xml:space="preserve">4</w:t>
            </w:r>
            <w:r>
              <w:rPr>
                <w:rFonts w:hint="eastAsia" w:ascii="Times New Roman" w:hAnsi="Times New Roman" w:cs="宋体"/>
                <w:color w:val="auto"/>
                <w:szCs w:val="21"/>
                <w:lang w:val="zh-CN" w:bidi="zh-CN"/>
              </w:rPr>
              <w:t xml:space="preserve">分，</w:t>
            </w:r>
            <w:r>
              <w:rPr>
                <w:rFonts w:hint="eastAsia" w:ascii="Times New Roman" w:hAnsi="Times New Roman" w:cs="宋体"/>
                <w:color w:val="auto"/>
                <w:szCs w:val="21"/>
                <w:lang w:bidi="zh-CN"/>
              </w:rPr>
              <w:t xml:space="preserve">在此基础上</w:t>
            </w:r>
            <w:r>
              <w:rPr>
                <w:rFonts w:hint="eastAsia" w:ascii="Times New Roman" w:hAnsi="Times New Roman" w:cs="宋体"/>
                <w:color w:val="auto"/>
                <w:szCs w:val="21"/>
                <w:lang w:val="zh-CN" w:bidi="zh-CN"/>
              </w:rPr>
              <w:t xml:space="preserve">每增加1个得1分，此项最多</w:t>
            </w:r>
            <w:r>
              <w:rPr>
                <w:rFonts w:hint="eastAsia" w:ascii="Times New Roman" w:hAnsi="Times New Roman" w:cs="宋体"/>
                <w:color w:val="auto"/>
                <w:szCs w:val="21"/>
                <w:lang w:bidi="zh-CN"/>
              </w:rPr>
              <w:t xml:space="preserve">再得1分，满分5</w:t>
            </w:r>
            <w:r>
              <w:rPr>
                <w:rFonts w:hint="eastAsia" w:ascii="Times New Roman" w:hAnsi="Times New Roman" w:cs="宋体"/>
                <w:color w:val="auto"/>
                <w:szCs w:val="21"/>
                <w:lang w:val="zh-CN" w:bidi="zh-CN"/>
              </w:rPr>
              <w:t xml:space="preserve">分。（不足4个的此项不得分）。</w:t>
            </w:r>
            <w:r/>
          </w:p>
          <w:p>
            <w:pPr>
              <w:pStyle w:val="952"/>
              <w:spacing w:line="360" w:lineRule="auto"/>
              <w:shd w:val="clear" w:color="auto" w:fill="auto"/>
              <w:rPr>
                <w:rFonts w:ascii="Times New Roman" w:hAnsi="Times New Roman" w:eastAsia="宋体" w:cs="宋体"/>
                <w:b/>
                <w:bCs/>
                <w:color w:val="auto"/>
                <w:szCs w:val="21"/>
                <w:lang w:val="en-US"/>
              </w:rPr>
            </w:pPr>
            <w:r>
              <w:rPr>
                <w:rFonts w:hint="eastAsia" w:ascii="Times New Roman" w:hAnsi="Times New Roman" w:eastAsia="宋体" w:cs="宋体"/>
                <w:b/>
                <w:bCs/>
                <w:color w:val="auto"/>
                <w:sz w:val="21"/>
                <w:szCs w:val="21"/>
              </w:rPr>
              <w:t xml:space="preserve">注：</w:t>
            </w:r>
            <w:r>
              <w:rPr>
                <w:rFonts w:hint="eastAsia" w:ascii="Times New Roman" w:hAnsi="Times New Roman" w:eastAsia="宋体" w:cs="宋体"/>
                <w:b/>
                <w:bCs/>
                <w:color w:val="auto"/>
                <w:sz w:val="21"/>
                <w:szCs w:val="21"/>
                <w:lang w:val="en-US"/>
              </w:rPr>
              <w:t xml:space="preserve">需提供证书及投标人为其缴纳的近一年内任意一个月社保证明材料扫描上传。</w:t>
            </w:r>
            <w:r/>
          </w:p>
        </w:tc>
      </w:tr>
      <w:tr>
        <w:trPr>
          <w:jc w:val="center"/>
          <w:trHeight w:val="1891"/>
        </w:trPr>
        <w:tc>
          <w:tcPr>
            <w:tcW w:w="728" w:type="pct"/>
            <w:vAlign w:val="center"/>
            <w:textDirection w:val="lrTb"/>
            <w:noWrap w:val="false"/>
          </w:tcPr>
          <w:p>
            <w:pPr>
              <w:jc w:val="center"/>
              <w:spacing w:line="360" w:lineRule="auto"/>
              <w:rPr>
                <w:rFonts w:ascii="Times New Roman" w:hAnsi="Times New Roman" w:cs="宋体"/>
                <w:color w:val="auto"/>
                <w:szCs w:val="21"/>
              </w:rPr>
            </w:pPr>
            <w:r>
              <w:rPr>
                <w:rFonts w:hint="eastAsia" w:ascii="Times New Roman" w:hAnsi="Times New Roman" w:cs="宋体"/>
                <w:color w:val="auto"/>
                <w:szCs w:val="21"/>
              </w:rPr>
              <w:t xml:space="preserve">类似业绩</w:t>
            </w:r>
            <w:r/>
          </w:p>
          <w:p>
            <w:pPr>
              <w:jc w:val="center"/>
              <w:spacing w:line="360" w:lineRule="auto"/>
              <w:rPr>
                <w:rFonts w:ascii="Times New Roman" w:hAnsi="Times New Roman" w:cs="宋体"/>
                <w:color w:val="auto"/>
                <w:szCs w:val="21"/>
              </w:rPr>
            </w:pPr>
            <w:r>
              <w:rPr>
                <w:rFonts w:hint="eastAsia" w:ascii="Times New Roman" w:hAnsi="Times New Roman" w:cs="宋体"/>
                <w:color w:val="auto"/>
                <w:szCs w:val="21"/>
              </w:rPr>
              <w:t xml:space="preserve">（25分）</w:t>
            </w:r>
            <w:r/>
          </w:p>
        </w:tc>
        <w:tc>
          <w:tcPr>
            <w:tcW w:w="4271" w:type="pct"/>
            <w:vAlign w:val="center"/>
            <w:textDirection w:val="lrTb"/>
            <w:noWrap w:val="false"/>
          </w:tcPr>
          <w:p>
            <w:pPr>
              <w:jc w:val="left"/>
              <w:spacing w:line="360" w:lineRule="auto"/>
              <w:rPr>
                <w:rFonts w:ascii="Times New Roman" w:hAnsi="Times New Roman" w:cs="宋体"/>
                <w:color w:val="auto"/>
                <w:szCs w:val="21"/>
              </w:rPr>
            </w:pPr>
            <w:r>
              <w:rPr>
                <w:rFonts w:hint="eastAsia" w:ascii="Times New Roman" w:hAnsi="Times New Roman" w:cs="宋体"/>
                <w:color w:val="auto"/>
                <w:szCs w:val="21"/>
                <w:lang w:val="zh-CN" w:bidi="zh-CN"/>
              </w:rPr>
              <w:t xml:space="preserve">20</w:t>
            </w:r>
            <w:r>
              <w:rPr>
                <w:rFonts w:hint="eastAsia" w:ascii="Times New Roman" w:hAnsi="Times New Roman" w:cs="宋体"/>
                <w:color w:val="auto"/>
                <w:szCs w:val="21"/>
                <w:lang w:bidi="zh-CN"/>
              </w:rPr>
              <w:t xml:space="preserve">21</w:t>
            </w:r>
            <w:r>
              <w:rPr>
                <w:rFonts w:hint="eastAsia" w:ascii="Times New Roman" w:hAnsi="Times New Roman" w:cs="宋体"/>
                <w:color w:val="auto"/>
                <w:szCs w:val="21"/>
                <w:lang w:val="zh-CN" w:bidi="zh-CN"/>
              </w:rPr>
              <w:t xml:space="preserve">年1月1日至今（以合同签订时间为准）</w:t>
            </w:r>
            <w:r>
              <w:rPr>
                <w:rFonts w:hint="eastAsia" w:ascii="Times New Roman" w:hAnsi="Times New Roman" w:cs="宋体"/>
                <w:color w:val="auto"/>
                <w:szCs w:val="21"/>
                <w:lang w:bidi="zh-CN"/>
              </w:rPr>
              <w:t xml:space="preserve">投标人</w:t>
            </w:r>
            <w:r>
              <w:rPr>
                <w:rFonts w:hint="eastAsia" w:ascii="Times New Roman" w:hAnsi="Times New Roman" w:cs="宋体"/>
                <w:color w:val="auto"/>
                <w:szCs w:val="21"/>
                <w:lang w:val="zh-CN" w:bidi="zh-CN"/>
              </w:rPr>
              <w:t xml:space="preserve">承担过桥梁工程（或包含桥梁的</w:t>
            </w:r>
            <w:r>
              <w:rPr>
                <w:rFonts w:hint="eastAsia" w:ascii="Times New Roman" w:hAnsi="Times New Roman" w:cs="宋体"/>
                <w:color w:val="auto"/>
                <w:szCs w:val="21"/>
                <w:lang w:bidi="zh-CN"/>
              </w:rPr>
              <w:t xml:space="preserve">市政</w:t>
            </w:r>
            <w:r>
              <w:rPr>
                <w:rFonts w:hint="eastAsia" w:ascii="Times New Roman" w:hAnsi="Times New Roman" w:cs="宋体"/>
                <w:color w:val="auto"/>
                <w:szCs w:val="21"/>
                <w:lang w:val="zh-CN" w:bidi="zh-CN"/>
              </w:rPr>
              <w:t xml:space="preserve">工程）的材料检测项目的，</w:t>
            </w:r>
            <w:r>
              <w:rPr>
                <w:rFonts w:hint="eastAsia" w:ascii="Times New Roman" w:hAnsi="Times New Roman" w:cs="宋体"/>
                <w:color w:val="auto"/>
                <w:szCs w:val="21"/>
                <w:lang w:bidi="zh-CN"/>
              </w:rPr>
              <w:t xml:space="preserve">每提供一份合同</w:t>
            </w:r>
            <w:r>
              <w:rPr>
                <w:rFonts w:hint="eastAsia" w:ascii="Times New Roman" w:hAnsi="Times New Roman" w:cs="宋体"/>
                <w:color w:val="auto"/>
                <w:szCs w:val="21"/>
                <w:lang w:val="zh-CN" w:bidi="zh-CN"/>
              </w:rPr>
              <w:t xml:space="preserve">得</w:t>
            </w:r>
            <w:r>
              <w:rPr>
                <w:rFonts w:hint="eastAsia" w:ascii="Times New Roman" w:hAnsi="Times New Roman" w:cs="宋体"/>
                <w:color w:val="auto"/>
                <w:szCs w:val="21"/>
                <w:lang w:bidi="zh-CN"/>
              </w:rPr>
              <w:t xml:space="preserve">5</w:t>
            </w:r>
            <w:r>
              <w:rPr>
                <w:rFonts w:hint="eastAsia" w:ascii="Times New Roman" w:hAnsi="Times New Roman" w:cs="宋体"/>
                <w:color w:val="auto"/>
                <w:szCs w:val="21"/>
                <w:lang w:val="zh-CN" w:bidi="zh-CN"/>
              </w:rPr>
              <w:t xml:space="preserve">分，最多得</w:t>
            </w:r>
            <w:r>
              <w:rPr>
                <w:rFonts w:hint="eastAsia" w:ascii="Times New Roman" w:hAnsi="Times New Roman" w:cs="宋体"/>
                <w:color w:val="auto"/>
                <w:szCs w:val="21"/>
                <w:lang w:bidi="zh-CN"/>
              </w:rPr>
              <w:t xml:space="preserve">25</w:t>
            </w:r>
            <w:r>
              <w:rPr>
                <w:rFonts w:hint="eastAsia" w:ascii="Times New Roman" w:hAnsi="Times New Roman" w:cs="宋体"/>
                <w:color w:val="auto"/>
                <w:szCs w:val="21"/>
                <w:lang w:val="zh-CN" w:bidi="zh-CN"/>
              </w:rPr>
              <w:t xml:space="preserve">分。</w:t>
            </w:r>
            <w:r>
              <w:rPr>
                <w:rFonts w:hint="eastAsia" w:ascii="Times New Roman" w:hAnsi="Times New Roman" w:cs="宋体"/>
                <w:b/>
                <w:bCs/>
                <w:color w:val="auto"/>
                <w:szCs w:val="21"/>
                <w:lang w:val="zh-CN" w:bidi="zh-CN"/>
              </w:rPr>
              <w:t xml:space="preserve">（</w:t>
            </w:r>
            <w:r>
              <w:rPr>
                <w:rFonts w:hint="eastAsia" w:ascii="Times New Roman" w:hAnsi="Times New Roman" w:cs="宋体"/>
                <w:b/>
                <w:bCs/>
                <w:color w:val="auto"/>
                <w:szCs w:val="21"/>
                <w:lang w:bidi="zh-CN"/>
              </w:rPr>
              <w:t xml:space="preserve">提供合同原件扫描上传，未按要求提供不得分。</w:t>
            </w:r>
            <w:r>
              <w:rPr>
                <w:rFonts w:hint="eastAsia" w:ascii="Times New Roman" w:hAnsi="Times New Roman" w:cs="宋体"/>
                <w:b/>
                <w:bCs/>
                <w:color w:val="auto"/>
                <w:szCs w:val="21"/>
                <w:lang w:val="zh-CN" w:bidi="zh-CN"/>
              </w:rPr>
              <w:t xml:space="preserve">）</w:t>
            </w:r>
            <w:r/>
          </w:p>
        </w:tc>
      </w:tr>
      <w:tr>
        <w:trPr>
          <w:jc w:val="center"/>
          <w:trHeight w:val="1891"/>
        </w:trPr>
        <w:tc>
          <w:tcPr>
            <w:tcW w:w="728" w:type="pct"/>
            <w:vAlign w:val="center"/>
            <w:textDirection w:val="lrTb"/>
            <w:noWrap w:val="false"/>
          </w:tcPr>
          <w:p>
            <w:pPr>
              <w:jc w:val="center"/>
              <w:spacing w:line="360" w:lineRule="auto"/>
              <w:rPr>
                <w:rFonts w:ascii="Times New Roman" w:hAnsi="Times New Roman" w:cs="宋体"/>
                <w:color w:val="auto"/>
                <w:szCs w:val="21"/>
              </w:rPr>
            </w:pPr>
            <w:r>
              <w:rPr>
                <w:rFonts w:hint="eastAsia" w:ascii="Times New Roman" w:hAnsi="Times New Roman" w:cs="宋体"/>
                <w:color w:val="auto"/>
                <w:szCs w:val="21"/>
              </w:rPr>
              <w:t xml:space="preserve">企业实力</w:t>
            </w:r>
            <w:r/>
          </w:p>
          <w:p>
            <w:pPr>
              <w:jc w:val="center"/>
              <w:spacing w:line="360" w:lineRule="auto"/>
              <w:rPr>
                <w:rFonts w:ascii="Times New Roman" w:hAnsi="Times New Roman" w:cs="宋体"/>
                <w:color w:val="auto"/>
                <w:szCs w:val="21"/>
              </w:rPr>
            </w:pPr>
            <w:r>
              <w:rPr>
                <w:rFonts w:hint="eastAsia" w:ascii="Times New Roman" w:hAnsi="Times New Roman" w:cs="宋体"/>
                <w:color w:val="auto"/>
                <w:szCs w:val="21"/>
              </w:rPr>
              <w:t xml:space="preserve">（4分）</w:t>
            </w:r>
            <w:r/>
          </w:p>
        </w:tc>
        <w:tc>
          <w:tcPr>
            <w:tcW w:w="4271" w:type="pct"/>
            <w:vAlign w:val="center"/>
            <w:textDirection w:val="lrTb"/>
            <w:noWrap w:val="false"/>
          </w:tcPr>
          <w:p>
            <w:pPr>
              <w:jc w:val="left"/>
              <w:spacing w:line="360" w:lineRule="auto"/>
              <w:rPr>
                <w:rFonts w:ascii="Times New Roman" w:hAnsi="Times New Roman" w:cs="宋体"/>
                <w:b/>
                <w:bCs/>
                <w:color w:val="auto"/>
                <w:sz w:val="24"/>
                <w:szCs w:val="24"/>
              </w:rPr>
            </w:pPr>
            <w:r>
              <w:rPr>
                <w:rFonts w:hint="eastAsia" w:ascii="Times New Roman" w:hAnsi="Times New Roman" w:cs="宋体"/>
                <w:color w:val="auto"/>
                <w:szCs w:val="21"/>
                <w:lang w:val="zh-CN" w:bidi="zh-CN"/>
              </w:rPr>
              <w:t xml:space="preserve">投标人具备有效</w:t>
            </w:r>
            <w:r>
              <w:rPr>
                <w:rFonts w:hint="eastAsia" w:ascii="Times New Roman" w:hAnsi="Times New Roman" w:cs="宋体"/>
                <w:color w:val="auto"/>
                <w:szCs w:val="21"/>
                <w:lang w:bidi="zh-CN"/>
              </w:rPr>
              <w:t xml:space="preserve">的</w:t>
            </w:r>
            <w:r>
              <w:rPr>
                <w:rFonts w:hint="eastAsia" w:ascii="Times New Roman" w:hAnsi="Times New Roman" w:cs="宋体"/>
                <w:color w:val="auto"/>
                <w:szCs w:val="21"/>
                <w:lang w:val="zh-CN" w:bidi="zh-CN"/>
              </w:rPr>
              <w:t xml:space="preserve">中国合格评定国家认可委员会颁发的</w:t>
            </w:r>
            <w:r>
              <w:rPr>
                <w:rFonts w:hint="eastAsia" w:ascii="Times New Roman" w:hAnsi="Times New Roman" w:cs="宋体"/>
                <w:color w:val="auto"/>
                <w:szCs w:val="21"/>
                <w:lang w:bidi="zh-CN"/>
              </w:rPr>
              <w:t xml:space="preserve">CNAS</w:t>
            </w:r>
            <w:r>
              <w:rPr>
                <w:rFonts w:hint="eastAsia" w:ascii="Times New Roman" w:hAnsi="Times New Roman" w:cs="宋体"/>
                <w:color w:val="auto"/>
                <w:szCs w:val="21"/>
                <w:lang w:val="zh-CN" w:bidi="zh-CN"/>
              </w:rPr>
              <w:t xml:space="preserve">实验室认可证书、ISO9001质量管理体系认证证书、ISO14001环境管理体系认证证书、ISO45001职业健康与安全管理体系认证证书，每有一个得1分，满分</w:t>
            </w:r>
            <w:r>
              <w:rPr>
                <w:rFonts w:hint="eastAsia" w:ascii="Times New Roman" w:hAnsi="Times New Roman" w:cs="宋体"/>
                <w:color w:val="auto"/>
                <w:szCs w:val="21"/>
                <w:lang w:bidi="zh-CN"/>
              </w:rPr>
              <w:t xml:space="preserve">4</w:t>
            </w:r>
            <w:r>
              <w:rPr>
                <w:rFonts w:hint="eastAsia" w:ascii="Times New Roman" w:hAnsi="Times New Roman" w:cs="宋体"/>
                <w:color w:val="auto"/>
                <w:szCs w:val="21"/>
                <w:lang w:val="zh-CN" w:bidi="zh-CN"/>
              </w:rPr>
              <w:t xml:space="preserve">分。</w:t>
            </w:r>
            <w:r>
              <w:rPr>
                <w:rFonts w:hint="eastAsia" w:ascii="Times New Roman" w:hAnsi="Times New Roman" w:cs="宋体"/>
                <w:b/>
                <w:bCs/>
                <w:color w:val="auto"/>
                <w:szCs w:val="21"/>
                <w:lang w:val="zh-CN" w:bidi="zh-CN"/>
              </w:rPr>
              <w:t xml:space="preserve">（</w:t>
            </w:r>
            <w:r>
              <w:rPr>
                <w:rFonts w:hint="eastAsia" w:ascii="Times New Roman" w:hAnsi="Times New Roman" w:cs="宋体"/>
                <w:b/>
                <w:bCs/>
                <w:color w:val="auto"/>
                <w:szCs w:val="21"/>
                <w:lang w:bidi="zh-CN"/>
              </w:rPr>
              <w:t xml:space="preserve">提供证书原件扫描上传，未按要求提供不得分。</w:t>
            </w:r>
            <w:r>
              <w:rPr>
                <w:rFonts w:hint="eastAsia" w:ascii="Times New Roman" w:hAnsi="Times New Roman" w:cs="宋体"/>
                <w:b/>
                <w:bCs/>
                <w:color w:val="auto"/>
                <w:szCs w:val="21"/>
                <w:lang w:val="zh-CN" w:bidi="zh-CN"/>
              </w:rPr>
              <w:t xml:space="preserve">）</w:t>
            </w:r>
            <w:r/>
          </w:p>
        </w:tc>
      </w:tr>
      <w:tr>
        <w:trPr>
          <w:jc w:val="center"/>
          <w:trHeight w:val="372"/>
        </w:trPr>
        <w:tc>
          <w:tcPr>
            <w:gridSpan w:val="2"/>
            <w:tcW w:w="5000" w:type="pct"/>
            <w:vAlign w:val="center"/>
            <w:textDirection w:val="lrTb"/>
            <w:noWrap w:val="false"/>
          </w:tcPr>
          <w:p>
            <w:pPr>
              <w:jc w:val="center"/>
              <w:spacing w:line="360" w:lineRule="auto"/>
              <w:rPr>
                <w:rFonts w:ascii="Times New Roman" w:hAnsi="Times New Roman" w:cs="宋体"/>
                <w:color w:val="auto"/>
                <w:szCs w:val="21"/>
              </w:rPr>
            </w:pPr>
            <w:r>
              <w:rPr>
                <w:rFonts w:hint="eastAsia" w:ascii="Times New Roman" w:hAnsi="Times New Roman" w:cs="宋体"/>
                <w:color w:val="auto"/>
                <w:szCs w:val="21"/>
              </w:rPr>
              <w:t xml:space="preserve">满分100分</w:t>
            </w:r>
            <w:r/>
          </w:p>
        </w:tc>
      </w:tr>
    </w:tbl>
    <w:p>
      <w:pPr>
        <w:spacing w:line="360" w:lineRule="auto"/>
        <w:rPr>
          <w:rFonts w:ascii="Times New Roman" w:hAnsi="Times New Roman"/>
          <w:color w:val="auto"/>
        </w:rPr>
      </w:pPr>
      <w:r>
        <w:rPr>
          <w:rFonts w:ascii="Times New Roman" w:hAnsi="Times New Roman"/>
          <w:color w:val="auto"/>
        </w:rPr>
      </w:r>
      <w:r/>
    </w:p>
    <w:p>
      <w:pPr>
        <w:ind w:firstLine="422"/>
        <w:spacing w:line="360" w:lineRule="auto"/>
        <w:rPr>
          <w:rFonts w:ascii="Times New Roman" w:hAnsi="Times New Roman" w:cs="宋体"/>
          <w:color w:val="auto"/>
          <w:szCs w:val="21"/>
        </w:rPr>
      </w:pPr>
      <w:r>
        <w:rPr>
          <w:rFonts w:hint="eastAsia" w:ascii="Times New Roman" w:hAnsi="Times New Roman" w:cs="宋体"/>
          <w:b/>
          <w:color w:val="auto"/>
          <w:szCs w:val="21"/>
        </w:rPr>
        <w:t xml:space="preserve">四、评审委员会启动异常低价投标（响应）审查的情形和具体要求，包括：</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（一）评标过程中出现下列情形之一的，评标委员会应当启动异常低价投标审查程序：</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1.投标（响应）报价低于全部通过符合性审查供应商投标（响应）报价平均值50%的，即投标（响应）报价&lt;全部通过符合性审查供应商投标（响应）报价平均值×50%； </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2.投标（响应）报价低于通过符合性审查的次低报价供应商投标（响应）报价50%的，即投标（响应）报价&lt;通过符合性审查的次低报价供应商投标（响应）报价×50%； </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3.投标（响应）报价低于采购项目最高限价45%的，即投标（响应）报价&lt;采购项目最高限价×45%； </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4.评审委员会基于专业判断，认为供应商报价过低，有可能影响产品质量或者不能诚信履约的其他情形。 </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采购人可以结合具体项目实际情况，提高上述第1项至第3项中启动异常低价投标（响应）审查的数值标准，但是最高不得超过65%。</w:t>
      </w:r>
      <w:r/>
    </w:p>
    <w:p>
      <w:pPr>
        <w:ind w:firstLine="420"/>
        <w:spacing w:line="360" w:lineRule="auto"/>
        <w:rPr>
          <w:rFonts w:ascii="Times New Roman" w:hAnsi="Times New Roman"/>
          <w:bCs/>
          <w:color w:val="auto"/>
          <w:szCs w:val="21"/>
        </w:rPr>
      </w:pPr>
      <w:r>
        <w:rPr>
          <w:rFonts w:hint="eastAsia" w:ascii="Times New Roman" w:hAnsi="Times New Roman"/>
          <w:bCs/>
          <w:color w:val="auto"/>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spacing w:line="360" w:lineRule="auto"/>
        <w:rPr>
          <w:rFonts w:ascii="Times New Roman" w:hAnsi="Times New Roman"/>
          <w:color w:val="auto"/>
          <w:sz w:val="36"/>
        </w:rPr>
      </w:pPr>
      <w:r>
        <w:rPr>
          <w:rFonts w:hint="eastAsia" w:ascii="Times New Roman" w:hAnsi="Times New Roman"/>
          <w:bCs/>
          <w:color w:val="auto"/>
          <w:szCs w:val="21"/>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color w:val="auto"/>
          <w:sz w:val="36"/>
        </w:rPr>
        <w:br w:type="page" w:clear="all"/>
      </w:r>
      <w:r/>
    </w:p>
    <w:p>
      <w:pPr>
        <w:pStyle w:val="879"/>
        <w:jc w:val="center"/>
        <w:spacing w:before="0" w:after="0" w:line="360" w:lineRule="auto"/>
        <w:rPr>
          <w:rFonts w:ascii="Times New Roman" w:hAnsi="Times New Roman"/>
          <w:color w:val="auto"/>
          <w:sz w:val="36"/>
        </w:rPr>
      </w:pPr>
      <w:r/>
      <w:bookmarkStart w:id="72" w:name="_Toc9838"/>
      <w:r>
        <w:rPr>
          <w:rFonts w:hint="eastAsia" w:ascii="Times New Roman" w:hAnsi="Times New Roman"/>
          <w:color w:val="auto"/>
          <w:sz w:val="36"/>
          <w:szCs w:val="36"/>
        </w:rPr>
        <w:t xml:space="preserve">第六章 投标文件格式</w:t>
      </w:r>
      <w:bookmarkEnd w:id="72"/>
      <w:r/>
      <w:r/>
    </w:p>
    <w:p>
      <w:pPr>
        <w:spacing w:line="360" w:lineRule="auto"/>
        <w:rPr>
          <w:rFonts w:ascii="Times New Roman" w:hAnsi="Times New Roman"/>
          <w:bCs/>
          <w:color w:val="auto"/>
          <w:sz w:val="44"/>
        </w:rPr>
      </w:pPr>
      <w:r>
        <w:rPr>
          <w:rFonts w:ascii="Times New Roman" w:hAnsi="Times New Roman"/>
          <w:bCs/>
          <w:color w:val="auto"/>
          <w:sz w:val="44"/>
        </w:rPr>
      </w:r>
      <w:r/>
    </w:p>
    <w:p>
      <w:pPr>
        <w:jc w:val="center"/>
        <w:spacing w:line="360" w:lineRule="auto"/>
        <w:rPr>
          <w:rFonts w:ascii="Times New Roman" w:hAnsi="Times New Roman"/>
          <w:b/>
          <w:color w:val="auto"/>
          <w:sz w:val="72"/>
        </w:rPr>
      </w:pPr>
      <w:r>
        <w:rPr>
          <w:rFonts w:hint="eastAsia" w:ascii="Times New Roman" w:hAnsi="Times New Roman"/>
          <w:b/>
          <w:color w:val="auto"/>
          <w:sz w:val="72"/>
        </w:rPr>
        <w:t xml:space="preserve">投标文件</w:t>
      </w:r>
      <w:r/>
    </w:p>
    <w:p>
      <w:pPr>
        <w:jc w:val="center"/>
        <w:spacing w:line="360" w:lineRule="auto"/>
        <w:rPr>
          <w:rFonts w:ascii="Times New Roman" w:hAnsi="Times New Roman"/>
          <w:b/>
          <w:color w:val="auto"/>
          <w:sz w:val="72"/>
        </w:rPr>
      </w:pPr>
      <w:r>
        <w:rPr>
          <w:rFonts w:ascii="Times New Roman" w:hAnsi="Times New Roman"/>
          <w:b/>
          <w:color w:val="auto"/>
          <w:sz w:val="72"/>
        </w:rPr>
      </w:r>
      <w:r/>
    </w:p>
    <w:p>
      <w:pPr>
        <w:jc w:val="center"/>
        <w:spacing w:line="360" w:lineRule="auto"/>
        <w:rPr>
          <w:rFonts w:ascii="Times New Roman" w:hAnsi="Times New Roman"/>
          <w:b/>
          <w:color w:val="auto"/>
          <w:sz w:val="72"/>
        </w:rPr>
      </w:pPr>
      <w:r>
        <w:rPr>
          <w:rFonts w:ascii="Times New Roman" w:hAnsi="Times New Roman"/>
          <w:b/>
          <w:color w:val="auto"/>
          <w:sz w:val="72"/>
        </w:rPr>
      </w:r>
      <w:r/>
    </w:p>
    <w:p>
      <w:pPr>
        <w:jc w:val="center"/>
        <w:spacing w:line="360" w:lineRule="auto"/>
        <w:rPr>
          <w:rFonts w:ascii="Times New Roman" w:hAnsi="Times New Roman"/>
          <w:b/>
          <w:color w:val="auto"/>
          <w:sz w:val="36"/>
        </w:rPr>
      </w:pPr>
      <w:r>
        <w:rPr>
          <w:rFonts w:ascii="Times New Roman" w:hAnsi="Times New Roman"/>
          <w:b/>
          <w:color w:val="auto"/>
          <w:sz w:val="36"/>
        </w:rPr>
      </w:r>
      <w:r/>
    </w:p>
    <w:p>
      <w:pPr>
        <w:jc w:val="center"/>
        <w:spacing w:line="360" w:lineRule="auto"/>
        <w:rPr>
          <w:rFonts w:ascii="Times New Roman" w:hAnsi="Times New Roman"/>
          <w:b/>
          <w:color w:val="auto"/>
          <w:sz w:val="36"/>
        </w:rPr>
      </w:pPr>
      <w:r>
        <w:rPr>
          <w:rFonts w:ascii="Times New Roman" w:hAnsi="Times New Roman"/>
          <w:b/>
          <w:color w:val="auto"/>
          <w:sz w:val="36"/>
        </w:rPr>
      </w:r>
      <w:r/>
    </w:p>
    <w:p>
      <w:pPr>
        <w:jc w:val="center"/>
        <w:spacing w:line="360" w:lineRule="auto"/>
        <w:rPr>
          <w:rFonts w:ascii="Times New Roman" w:hAnsi="Times New Roman"/>
          <w:b/>
          <w:color w:val="auto"/>
          <w:sz w:val="36"/>
        </w:rPr>
      </w:pPr>
      <w:r>
        <w:rPr>
          <w:rFonts w:ascii="Times New Roman" w:hAnsi="Times New Roman"/>
          <w:b/>
          <w:color w:val="auto"/>
          <w:sz w:val="36"/>
        </w:rPr>
      </w:r>
      <w:r/>
    </w:p>
    <w:p>
      <w:pPr>
        <w:jc w:val="center"/>
        <w:spacing w:line="360" w:lineRule="auto"/>
        <w:rPr>
          <w:rFonts w:ascii="Times New Roman" w:hAnsi="Times New Roman"/>
          <w:b/>
          <w:color w:val="auto"/>
          <w:sz w:val="36"/>
        </w:rPr>
      </w:pPr>
      <w:r>
        <w:rPr>
          <w:rFonts w:ascii="Times New Roman" w:hAnsi="Times New Roman"/>
          <w:b/>
          <w:color w:val="auto"/>
          <w:sz w:val="36"/>
        </w:rPr>
      </w:r>
      <w:r/>
    </w:p>
    <w:p>
      <w:pPr>
        <w:spacing w:line="360" w:lineRule="auto"/>
        <w:rPr>
          <w:rFonts w:ascii="Times New Roman" w:hAnsi="Times New Roman"/>
          <w:b/>
          <w:color w:val="auto"/>
          <w:sz w:val="36"/>
        </w:rPr>
      </w:pPr>
      <w:r>
        <w:rPr>
          <w:rFonts w:ascii="Times New Roman" w:hAnsi="Times New Roman"/>
          <w:b/>
          <w:color w:val="auto"/>
          <w:sz w:val="36"/>
        </w:rPr>
      </w:r>
      <w:r/>
    </w:p>
    <w:p>
      <w:pPr>
        <w:jc w:val="center"/>
        <w:spacing w:line="360" w:lineRule="auto"/>
        <w:rPr>
          <w:rFonts w:ascii="Times New Roman" w:hAnsi="Times New Roman"/>
          <w:b/>
          <w:color w:val="auto"/>
          <w:sz w:val="36"/>
        </w:rPr>
      </w:pPr>
      <w:r>
        <w:rPr>
          <w:rFonts w:ascii="Times New Roman" w:hAnsi="Times New Roman"/>
          <w:b/>
          <w:color w:val="auto"/>
          <w:sz w:val="36"/>
        </w:rPr>
      </w:r>
      <w:r/>
    </w:p>
    <w:p>
      <w:pPr>
        <w:ind w:firstLine="1084"/>
        <w:spacing w:line="360" w:lineRule="auto"/>
        <w:rPr>
          <w:rFonts w:ascii="Times New Roman" w:hAnsi="Times New Roman"/>
          <w:b/>
          <w:color w:val="auto"/>
          <w:sz w:val="36"/>
        </w:rPr>
      </w:pPr>
      <w:r>
        <w:rPr>
          <w:rFonts w:hint="eastAsia" w:ascii="Times New Roman" w:hAnsi="Times New Roman"/>
          <w:b/>
          <w:color w:val="auto"/>
          <w:sz w:val="36"/>
        </w:rPr>
        <w:t xml:space="preserve">项目名称：</w:t>
      </w:r>
      <w:r/>
    </w:p>
    <w:p>
      <w:pPr>
        <w:ind w:firstLine="1084"/>
        <w:spacing w:line="360" w:lineRule="auto"/>
        <w:rPr>
          <w:rFonts w:ascii="Times New Roman" w:hAnsi="Times New Roman"/>
          <w:b/>
          <w:color w:val="auto"/>
          <w:sz w:val="36"/>
          <w:u w:val="single"/>
        </w:rPr>
      </w:pPr>
      <w:r>
        <w:rPr>
          <w:rFonts w:hint="eastAsia" w:ascii="Times New Roman" w:hAnsi="Times New Roman"/>
          <w:b/>
          <w:color w:val="auto"/>
          <w:sz w:val="36"/>
        </w:rPr>
        <w:t xml:space="preserve">招标编号：</w:t>
      </w:r>
      <w:r/>
    </w:p>
    <w:p>
      <w:pPr>
        <w:ind w:firstLine="1084"/>
        <w:spacing w:line="360" w:lineRule="auto"/>
        <w:rPr>
          <w:rFonts w:ascii="Times New Roman" w:hAnsi="Times New Roman"/>
          <w:b/>
          <w:color w:val="auto"/>
          <w:sz w:val="36"/>
          <w:u w:val="single"/>
        </w:rPr>
      </w:pPr>
      <w:r>
        <w:rPr>
          <w:rFonts w:hint="eastAsia" w:ascii="Times New Roman" w:hAnsi="Times New Roman"/>
          <w:b/>
          <w:color w:val="auto"/>
          <w:sz w:val="36"/>
        </w:rPr>
        <w:t xml:space="preserve">投标人名称：</w:t>
      </w:r>
      <w:r/>
    </w:p>
    <w:p>
      <w:pPr>
        <w:ind w:firstLine="1084"/>
        <w:spacing w:line="360" w:lineRule="auto"/>
        <w:rPr>
          <w:rFonts w:ascii="Times New Roman" w:hAnsi="Times New Roman"/>
          <w:b/>
          <w:color w:val="auto"/>
          <w:sz w:val="36"/>
          <w:u w:val="single"/>
        </w:rPr>
      </w:pPr>
      <w:r>
        <w:rPr>
          <w:rFonts w:hint="eastAsia" w:ascii="Times New Roman" w:hAnsi="Times New Roman"/>
          <w:b/>
          <w:color w:val="auto"/>
          <w:sz w:val="36"/>
        </w:rPr>
        <w:t xml:space="preserve">日期：</w:t>
      </w:r>
      <w:r/>
    </w:p>
    <w:p>
      <w:pPr>
        <w:ind w:firstLine="1084"/>
        <w:spacing w:line="360" w:lineRule="auto"/>
        <w:rPr>
          <w:rFonts w:ascii="Times New Roman" w:hAnsi="Times New Roman"/>
          <w:b/>
          <w:color w:val="auto"/>
          <w:sz w:val="36"/>
        </w:rPr>
      </w:pPr>
      <w:r>
        <w:rPr>
          <w:rFonts w:hint="eastAsia" w:ascii="Times New Roman" w:hAnsi="Times New Roman"/>
          <w:b/>
          <w:color w:val="auto"/>
          <w:sz w:val="36"/>
        </w:rPr>
        <w:t xml:space="preserve">投标人：（电子签章）</w:t>
      </w:r>
      <w:r/>
    </w:p>
    <w:p>
      <w:pPr>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jc w:val="center"/>
        <w:spacing w:line="360" w:lineRule="auto"/>
        <w:rPr>
          <w:rFonts w:ascii="Times New Roman" w:hAnsi="Times New Roman"/>
          <w:b/>
          <w:bCs/>
          <w:color w:val="auto"/>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color w:val="auto"/>
          <w:sz w:val="32"/>
          <w:szCs w:val="32"/>
        </w:rPr>
      </w:r>
      <w:r/>
    </w:p>
    <w:p>
      <w:pPr>
        <w:jc w:val="center"/>
        <w:spacing w:line="360" w:lineRule="auto"/>
        <w:rPr>
          <w:rFonts w:ascii="Times New Roman" w:hAnsi="Times New Roman"/>
          <w:b/>
          <w:bCs/>
          <w:color w:val="auto"/>
          <w:sz w:val="32"/>
          <w:szCs w:val="32"/>
        </w:rPr>
      </w:pPr>
      <w:r>
        <w:rPr>
          <w:rFonts w:hint="eastAsia" w:ascii="Times New Roman" w:hAnsi="Times New Roman"/>
          <w:b/>
          <w:bCs/>
          <w:color w:val="auto"/>
          <w:sz w:val="32"/>
          <w:szCs w:val="32"/>
        </w:rPr>
        <w:t xml:space="preserve">投标主要文件目录</w:t>
      </w:r>
      <w:r/>
    </w:p>
    <w:p>
      <w:pPr>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ind w:firstLine="480"/>
        <w:spacing w:line="360" w:lineRule="auto"/>
        <w:rPr>
          <w:rFonts w:ascii="Times New Roman" w:hAnsi="Times New Roman"/>
          <w:color w:val="auto"/>
          <w:sz w:val="24"/>
        </w:rPr>
      </w:pPr>
      <w:r>
        <w:rPr>
          <w:rFonts w:hint="eastAsia" w:ascii="Times New Roman" w:hAnsi="Times New Roman"/>
          <w:color w:val="auto"/>
          <w:sz w:val="24"/>
        </w:rPr>
        <w:t xml:space="preserve">一、资格审查响应对照表</w:t>
      </w:r>
      <w:r/>
    </w:p>
    <w:p>
      <w:pPr>
        <w:ind w:left="480"/>
        <w:spacing w:line="360" w:lineRule="auto"/>
        <w:rPr>
          <w:rFonts w:ascii="Times New Roman" w:hAnsi="Times New Roman"/>
          <w:color w:val="auto"/>
          <w:sz w:val="24"/>
        </w:rPr>
      </w:pPr>
      <w:r>
        <w:rPr>
          <w:rFonts w:hint="eastAsia" w:ascii="Times New Roman" w:hAnsi="Times New Roman"/>
          <w:color w:val="auto"/>
          <w:sz w:val="24"/>
        </w:rPr>
        <w:t xml:space="preserve">二、符合性审查响应对照表</w:t>
      </w:r>
      <w:r/>
    </w:p>
    <w:p>
      <w:pPr>
        <w:ind w:left="480"/>
        <w:spacing w:line="360" w:lineRule="auto"/>
        <w:rPr>
          <w:rFonts w:ascii="Times New Roman" w:hAnsi="Times New Roman"/>
          <w:color w:val="auto"/>
          <w:sz w:val="24"/>
        </w:rPr>
      </w:pPr>
      <w:r>
        <w:rPr>
          <w:rFonts w:hint="eastAsia" w:ascii="Times New Roman" w:hAnsi="Times New Roman"/>
          <w:color w:val="auto"/>
          <w:sz w:val="24"/>
        </w:rPr>
        <w:t xml:space="preserve">三、非实质性响应对照表</w:t>
      </w:r>
      <w:r/>
    </w:p>
    <w:p>
      <w:pPr>
        <w:ind w:firstLine="480"/>
        <w:spacing w:line="360" w:lineRule="auto"/>
        <w:rPr>
          <w:rFonts w:ascii="Times New Roman" w:hAnsi="Times New Roman"/>
          <w:b/>
          <w:bCs/>
          <w:color w:val="auto"/>
          <w:sz w:val="24"/>
        </w:rPr>
      </w:pPr>
      <w:r>
        <w:rPr>
          <w:rFonts w:hint="eastAsia" w:ascii="Times New Roman" w:hAnsi="Times New Roman"/>
          <w:color w:val="auto"/>
          <w:sz w:val="24"/>
        </w:rPr>
        <w:t xml:space="preserve">四</w:t>
      </w:r>
      <w:r>
        <w:rPr>
          <w:rFonts w:hint="eastAsia" w:ascii="Times New Roman" w:hAnsi="Times New Roman"/>
          <w:b/>
          <w:bCs/>
          <w:color w:val="auto"/>
          <w:sz w:val="24"/>
        </w:rPr>
        <w:t xml:space="preserve">、</w:t>
      </w:r>
      <w:r>
        <w:rPr>
          <w:rFonts w:hint="eastAsia" w:ascii="Times New Roman" w:hAnsi="Times New Roman"/>
          <w:i/>
          <w:color w:val="auto"/>
          <w:sz w:val="24"/>
          <w:u w:val="single"/>
        </w:rPr>
        <w:t xml:space="preserve">开标一览表</w:t>
      </w:r>
      <w:r/>
    </w:p>
    <w:p>
      <w:pPr>
        <w:ind w:firstLine="480"/>
        <w:spacing w:line="360" w:lineRule="auto"/>
        <w:rPr>
          <w:rFonts w:ascii="Times New Roman" w:hAnsi="Times New Roman"/>
          <w:color w:val="auto"/>
          <w:sz w:val="24"/>
        </w:rPr>
      </w:pPr>
      <w:r>
        <w:rPr>
          <w:rFonts w:hint="eastAsia" w:ascii="Times New Roman" w:hAnsi="Times New Roman"/>
          <w:color w:val="auto"/>
          <w:sz w:val="24"/>
        </w:rPr>
        <w:t xml:space="preserve">五、投标配置与分项报价表</w:t>
      </w:r>
      <w:r/>
    </w:p>
    <w:p>
      <w:pPr>
        <w:ind w:firstLine="480"/>
        <w:spacing w:line="360" w:lineRule="auto"/>
        <w:rPr>
          <w:rFonts w:ascii="Times New Roman" w:hAnsi="Times New Roman"/>
          <w:color w:val="auto"/>
          <w:sz w:val="24"/>
        </w:rPr>
      </w:pPr>
      <w:r>
        <w:rPr>
          <w:rFonts w:hint="eastAsia" w:ascii="Times New Roman" w:hAnsi="Times New Roman"/>
          <w:color w:val="auto"/>
          <w:sz w:val="24"/>
        </w:rPr>
        <w:t xml:space="preserve">六</w:t>
      </w:r>
      <w:r>
        <w:rPr>
          <w:rFonts w:hint="eastAsia" w:ascii="Times New Roman" w:hAnsi="Times New Roman" w:cs="Courier New"/>
          <w:color w:val="auto"/>
          <w:sz w:val="24"/>
          <w:szCs w:val="24"/>
        </w:rPr>
        <w:t xml:space="preserve">、</w:t>
      </w:r>
      <w:r>
        <w:rPr>
          <w:rFonts w:hint="eastAsia" w:ascii="Times New Roman" w:hAnsi="Times New Roman"/>
          <w:color w:val="auto"/>
          <w:sz w:val="24"/>
          <w:szCs w:val="24"/>
        </w:rPr>
        <w:t xml:space="preserve">技术参数响应及偏离表</w:t>
      </w:r>
      <w:r/>
    </w:p>
    <w:p>
      <w:pPr>
        <w:ind w:firstLine="480"/>
        <w:spacing w:line="360" w:lineRule="auto"/>
        <w:rPr>
          <w:rFonts w:ascii="Times New Roman" w:hAnsi="Times New Roman"/>
          <w:color w:val="auto"/>
          <w:sz w:val="24"/>
        </w:rPr>
      </w:pPr>
      <w:r>
        <w:rPr>
          <w:rFonts w:hint="eastAsia" w:ascii="Times New Roman" w:hAnsi="Times New Roman"/>
          <w:color w:val="auto"/>
          <w:sz w:val="24"/>
        </w:rPr>
        <w:t xml:space="preserve">七、商务条款响应及偏离表</w:t>
      </w:r>
      <w:r/>
    </w:p>
    <w:p>
      <w:pPr>
        <w:ind w:firstLine="480"/>
        <w:spacing w:line="360" w:lineRule="auto"/>
        <w:rPr>
          <w:rFonts w:ascii="Times New Roman" w:hAnsi="Times New Roman"/>
          <w:color w:val="auto"/>
          <w:sz w:val="36"/>
          <w:szCs w:val="36"/>
        </w:rPr>
      </w:pPr>
      <w:r>
        <w:rPr>
          <w:rFonts w:hint="eastAsia" w:ascii="Times New Roman" w:hAnsi="Times New Roman"/>
          <w:color w:val="auto"/>
          <w:sz w:val="24"/>
        </w:rPr>
        <w:t xml:space="preserve">八、其他（投标人认为有必要提供的声明和文件，如有自拟并自行添加）</w:t>
      </w:r>
      <w:r/>
    </w:p>
    <w:p>
      <w:pPr>
        <w:contextualSpacing/>
        <w:jc w:val="center"/>
        <w:spacing w:line="360" w:lineRule="auto"/>
        <w:rPr>
          <w:rFonts w:ascii="Times New Roman" w:hAnsi="Times New Roman"/>
          <w:b/>
          <w:color w:val="auto"/>
          <w:sz w:val="72"/>
        </w:rPr>
      </w:pPr>
      <w:r>
        <w:rPr>
          <w:rFonts w:ascii="Times New Roman" w:hAnsi="Times New Roman"/>
          <w:b/>
          <w:color w:val="auto"/>
          <w:sz w:val="72"/>
        </w:rPr>
      </w:r>
      <w:r/>
    </w:p>
    <w:p>
      <w:pPr>
        <w:contextualSpacing/>
        <w:jc w:val="center"/>
        <w:spacing w:line="360" w:lineRule="auto"/>
        <w:rPr>
          <w:rFonts w:ascii="Times New Roman" w:hAnsi="Times New Roman"/>
          <w:b/>
          <w:color w:val="auto"/>
          <w:sz w:val="72"/>
        </w:rPr>
      </w:pPr>
      <w:r>
        <w:rPr>
          <w:rFonts w:ascii="Times New Roman" w:hAnsi="Times New Roman"/>
          <w:b/>
          <w:color w:val="auto"/>
          <w:sz w:val="72"/>
        </w:rPr>
      </w:r>
      <w:r/>
    </w:p>
    <w:p>
      <w:pPr>
        <w:contextualSpacing/>
        <w:jc w:val="center"/>
        <w:spacing w:line="360" w:lineRule="auto"/>
        <w:rPr>
          <w:rFonts w:ascii="Times New Roman" w:hAnsi="Times New Roman"/>
          <w:b/>
          <w:color w:val="auto"/>
          <w:sz w:val="72"/>
        </w:rPr>
      </w:pPr>
      <w:r>
        <w:rPr>
          <w:rFonts w:ascii="Times New Roman" w:hAnsi="Times New Roman"/>
          <w:b/>
          <w:color w:val="auto"/>
          <w:sz w:val="72"/>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spacing w:line="360" w:lineRule="auto"/>
        <w:rPr>
          <w:rFonts w:ascii="Times New Roman" w:hAnsi="Times New Roman"/>
          <w:b/>
          <w:color w:val="auto"/>
          <w:sz w:val="32"/>
          <w:szCs w:val="32"/>
        </w:rPr>
      </w:pPr>
      <w:r>
        <w:rPr>
          <w:rFonts w:ascii="Times New Roman" w:hAnsi="Times New Roman"/>
          <w:b/>
          <w:color w:val="auto"/>
          <w:sz w:val="32"/>
          <w:szCs w:val="32"/>
        </w:rPr>
      </w:r>
      <w:r/>
    </w:p>
    <w:p>
      <w:pPr>
        <w:pStyle w:val="880"/>
        <w:spacing w:before="0" w:after="0" w:line="360" w:lineRule="auto"/>
        <w:rPr>
          <w:rFonts w:ascii="Times New Roman" w:hAnsi="Times New Roman" w:eastAsia="宋体"/>
          <w:b w:val="0"/>
          <w:color w:val="auto"/>
          <w:sz w:val="32"/>
          <w:szCs w:val="32"/>
        </w:rPr>
      </w:pPr>
      <w:r>
        <w:rPr>
          <w:rFonts w:hint="eastAsia" w:ascii="Times New Roman" w:hAnsi="Times New Roman" w:eastAsia="宋体"/>
          <w:color w:val="auto"/>
          <w:sz w:val="32"/>
          <w:szCs w:val="32"/>
        </w:rPr>
        <w:br w:type="page" w:clear="all"/>
      </w:r>
      <w:bookmarkStart w:id="73" w:name="_Toc31039"/>
      <w:r/>
      <w:bookmarkStart w:id="74" w:name="_Toc2029"/>
      <w:r/>
      <w:bookmarkStart w:id="75" w:name="_Toc5792"/>
      <w:r>
        <w:rPr>
          <w:rFonts w:hint="eastAsia" w:ascii="Times New Roman" w:hAnsi="Times New Roman" w:eastAsia="宋体"/>
          <w:color w:val="auto"/>
          <w:sz w:val="32"/>
        </w:rPr>
        <w:t xml:space="preserve">一、资格审查响应对照表</w:t>
      </w:r>
      <w:bookmarkEnd w:id="73"/>
      <w:r/>
      <w:bookmarkEnd w:id="74"/>
      <w:r/>
      <w:bookmarkEnd w:id="75"/>
      <w:r/>
      <w:r/>
    </w:p>
    <w:tbl>
      <w:tblPr>
        <w:tblStyle w:val="883"/>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Times New Roman" w:hAnsi="Times New Roman"/>
                <w:b/>
                <w:color w:val="auto"/>
                <w:szCs w:val="21"/>
              </w:rPr>
            </w:pPr>
            <w:r>
              <w:rPr>
                <w:rFonts w:hint="eastAsia" w:ascii="Times New Roman" w:hAnsi="Times New Roman"/>
                <w:b/>
                <w:color w:val="auto"/>
                <w:szCs w:val="21"/>
              </w:rPr>
              <w:t xml:space="preserve">序号</w:t>
            </w:r>
            <w:r/>
          </w:p>
        </w:tc>
        <w:tc>
          <w:tcPr>
            <w:tcW w:w="5447" w:type="dxa"/>
            <w:vAlign w:val="center"/>
            <w:textDirection w:val="lrTb"/>
            <w:noWrap w:val="false"/>
          </w:tcPr>
          <w:p>
            <w:pPr>
              <w:jc w:val="center"/>
              <w:spacing w:line="360" w:lineRule="auto"/>
              <w:rPr>
                <w:rFonts w:ascii="Times New Roman" w:hAnsi="Times New Roman"/>
                <w:b/>
                <w:color w:val="auto"/>
                <w:szCs w:val="21"/>
              </w:rPr>
            </w:pPr>
            <w:r>
              <w:rPr>
                <w:rFonts w:hint="eastAsia" w:ascii="Times New Roman" w:hAnsi="Times New Roman"/>
                <w:b/>
                <w:color w:val="auto"/>
                <w:szCs w:val="21"/>
              </w:rPr>
              <w:t xml:space="preserve">资格审查响应内容</w:t>
            </w:r>
            <w:r/>
          </w:p>
        </w:tc>
        <w:tc>
          <w:tcPr>
            <w:tcW w:w="2158" w:type="dxa"/>
            <w:vAlign w:val="center"/>
            <w:textDirection w:val="lrTb"/>
            <w:noWrap w:val="false"/>
          </w:tcPr>
          <w:p>
            <w:pPr>
              <w:jc w:val="center"/>
              <w:spacing w:line="360" w:lineRule="auto"/>
              <w:rPr>
                <w:rFonts w:ascii="Times New Roman" w:hAnsi="Times New Roman"/>
                <w:b/>
                <w:color w:val="auto"/>
                <w:szCs w:val="21"/>
              </w:rPr>
            </w:pPr>
            <w:r>
              <w:rPr>
                <w:rFonts w:hint="eastAsia" w:ascii="Times New Roman" w:hAnsi="Times New Roman"/>
                <w:b/>
                <w:color w:val="auto"/>
                <w:szCs w:val="21"/>
              </w:rPr>
              <w:t xml:space="preserve">是否响应</w:t>
            </w:r>
            <w:r/>
          </w:p>
          <w:p>
            <w:pPr>
              <w:jc w:val="center"/>
              <w:spacing w:line="360" w:lineRule="auto"/>
              <w:rPr>
                <w:rFonts w:ascii="Times New Roman" w:hAnsi="Times New Roman"/>
                <w:b/>
                <w:color w:val="auto"/>
                <w:szCs w:val="21"/>
              </w:rPr>
            </w:pPr>
            <w:r>
              <w:rPr>
                <w:rFonts w:hint="eastAsia" w:ascii="Times New Roman" w:hAnsi="Times New Roman"/>
                <w:b/>
                <w:color w:val="auto"/>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Times New Roman" w:hAnsi="Times New Roman"/>
                <w:b/>
                <w:color w:val="auto"/>
                <w:szCs w:val="21"/>
              </w:rPr>
            </w:pPr>
            <w:r>
              <w:rPr>
                <w:rFonts w:hint="eastAsia" w:ascii="Times New Roman" w:hAnsi="Times New Roman"/>
                <w:b/>
                <w:color w:val="auto"/>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Times New Roman" w:hAnsi="Times New Roman"/>
                <w:b/>
                <w:color w:val="auto"/>
                <w:szCs w:val="21"/>
              </w:rPr>
            </w:pPr>
            <w:r>
              <w:rPr>
                <w:rFonts w:hint="eastAsia" w:ascii="Times New Roman" w:hAnsi="Times New Roman"/>
                <w:color w:val="auto"/>
                <w:szCs w:val="21"/>
              </w:rPr>
              <w:t xml:space="preserve">1</w:t>
            </w:r>
            <w:r/>
          </w:p>
        </w:tc>
        <w:tc>
          <w:tcPr>
            <w:tcW w:w="5447" w:type="dxa"/>
            <w:vAlign w:val="center"/>
            <w:textDirection w:val="lrTb"/>
            <w:noWrap w:val="false"/>
          </w:tcPr>
          <w:p>
            <w:pPr>
              <w:spacing w:line="360" w:lineRule="auto"/>
              <w:rPr>
                <w:rFonts w:ascii="Times New Roman" w:hAnsi="Times New Roman"/>
                <w:iCs/>
                <w:color w:val="auto"/>
                <w:szCs w:val="21"/>
              </w:rPr>
            </w:pPr>
            <w:r>
              <w:rPr>
                <w:rFonts w:hint="eastAsia" w:ascii="Times New Roman" w:hAnsi="Times New Roman" w:cs="宋体"/>
                <w:color w:val="auto"/>
                <w:szCs w:val="21"/>
              </w:rPr>
              <w:t xml:space="preserve">法人或者其他组织的营业执照等证明文件，自然人的身份证明</w:t>
            </w:r>
            <w:r>
              <w:rPr>
                <w:rFonts w:hint="eastAsia" w:ascii="Times New Roman" w:hAnsi="Times New Roman"/>
                <w:color w:val="auto"/>
                <w:szCs w:val="21"/>
              </w:rPr>
              <w:t xml:space="preserve">（身份证为正、反面）</w:t>
            </w:r>
            <w:r/>
          </w:p>
        </w:tc>
        <w:tc>
          <w:tcPr>
            <w:tcW w:w="2158" w:type="dxa"/>
            <w:vAlign w:val="center"/>
            <w:textDirection w:val="lrTb"/>
            <w:noWrap w:val="false"/>
          </w:tcPr>
          <w:p>
            <w:pPr>
              <w:spacing w:line="360" w:lineRule="auto"/>
              <w:rPr>
                <w:rFonts w:ascii="Times New Roman" w:hAnsi="Times New Roman"/>
                <w:b/>
                <w:color w:val="auto"/>
                <w:szCs w:val="21"/>
              </w:rPr>
            </w:pPr>
            <w:r>
              <w:rPr>
                <w:rFonts w:ascii="Times New Roman" w:hAnsi="Times New Roman"/>
                <w:b/>
                <w:color w:val="auto"/>
                <w:szCs w:val="21"/>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2</w:t>
            </w:r>
            <w:r/>
          </w:p>
        </w:tc>
        <w:tc>
          <w:tcPr>
            <w:tcW w:w="5447" w:type="dxa"/>
            <w:vAlign w:val="center"/>
            <w:textDirection w:val="lrTb"/>
            <w:noWrap w:val="false"/>
          </w:tcPr>
          <w:p>
            <w:pPr>
              <w:spacing w:line="360" w:lineRule="auto"/>
              <w:rPr>
                <w:rFonts w:ascii="Times New Roman" w:hAnsi="Times New Roman"/>
                <w:iCs/>
                <w:color w:val="auto"/>
                <w:szCs w:val="21"/>
              </w:rPr>
            </w:pPr>
            <w:r>
              <w:rPr>
                <w:rFonts w:hint="eastAsia" w:ascii="Times New Roman" w:hAnsi="Times New Roman" w:cs="宋体"/>
                <w:iCs/>
                <w:color w:val="auto"/>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417"/>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3</w:t>
            </w:r>
            <w:r/>
          </w:p>
        </w:tc>
        <w:tc>
          <w:tcPr>
            <w:tcW w:w="5447" w:type="dxa"/>
            <w:vAlign w:val="center"/>
            <w:textDirection w:val="lrTb"/>
            <w:noWrap w:val="false"/>
          </w:tcPr>
          <w:p>
            <w:pPr>
              <w:spacing w:line="360" w:lineRule="auto"/>
              <w:rPr>
                <w:rFonts w:ascii="Times New Roman" w:hAnsi="Times New Roman"/>
                <w:iCs/>
                <w:color w:val="auto"/>
                <w:szCs w:val="21"/>
              </w:rPr>
            </w:pPr>
            <w:r>
              <w:rPr>
                <w:rFonts w:hint="eastAsia" w:ascii="Times New Roman" w:hAnsi="Times New Roman"/>
                <w:iCs/>
                <w:color w:val="auto"/>
                <w:szCs w:val="21"/>
              </w:rPr>
              <w:t xml:space="preserve">2024年度或2025年度财务报告情况</w:t>
            </w:r>
            <w:r>
              <w:rPr>
                <w:rFonts w:hint="eastAsia" w:ascii="Times New Roman" w:hAnsi="Times New Roman"/>
                <w:b/>
                <w:bCs/>
                <w:iCs/>
                <w:color w:val="auto"/>
                <w:szCs w:val="21"/>
              </w:rPr>
              <w:t xml:space="preserve">（成立不满一年不需提供）</w:t>
            </w:r>
            <w:r/>
          </w:p>
        </w:tc>
        <w:tc>
          <w:tcPr>
            <w:tcW w:w="215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4</w:t>
            </w:r>
            <w:r/>
          </w:p>
        </w:tc>
        <w:tc>
          <w:tcPr>
            <w:tcW w:w="5447" w:type="dxa"/>
            <w:vAlign w:val="center"/>
            <w:textDirection w:val="lrTb"/>
            <w:noWrap w:val="false"/>
          </w:tcPr>
          <w:p>
            <w:pPr>
              <w:spacing w:line="360" w:lineRule="auto"/>
              <w:rPr>
                <w:rFonts w:ascii="Times New Roman" w:hAnsi="Times New Roman"/>
                <w:iCs/>
                <w:color w:val="auto"/>
                <w:szCs w:val="21"/>
              </w:rPr>
            </w:pPr>
            <w:r>
              <w:rPr>
                <w:rFonts w:hint="eastAsia" w:ascii="Times New Roman" w:hAnsi="Times New Roman"/>
                <w:iCs/>
                <w:color w:val="auto"/>
                <w:szCs w:val="21"/>
              </w:rPr>
              <w:t xml:space="preserve">具备履行合同所必需的设备和专业技术能力的证明材料</w:t>
            </w:r>
            <w:r/>
          </w:p>
        </w:tc>
        <w:tc>
          <w:tcPr>
            <w:tcW w:w="215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5</w:t>
            </w:r>
            <w:r/>
          </w:p>
        </w:tc>
        <w:tc>
          <w:tcPr>
            <w:tcW w:w="5447" w:type="dxa"/>
            <w:vAlign w:val="center"/>
            <w:textDirection w:val="lrTb"/>
            <w:noWrap w:val="false"/>
          </w:tcPr>
          <w:p>
            <w:pPr>
              <w:spacing w:line="360" w:lineRule="auto"/>
              <w:rPr>
                <w:rFonts w:ascii="Times New Roman" w:hAnsi="Times New Roman"/>
                <w:iCs/>
                <w:color w:val="auto"/>
                <w:szCs w:val="21"/>
              </w:rPr>
            </w:pPr>
            <w:r>
              <w:rPr>
                <w:rFonts w:hint="eastAsia" w:ascii="Times New Roman" w:hAnsi="Times New Roman"/>
                <w:iCs/>
                <w:color w:val="auto"/>
                <w:szCs w:val="21"/>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6</w:t>
            </w:r>
            <w:r/>
          </w:p>
        </w:tc>
        <w:tc>
          <w:tcPr>
            <w:tcW w:w="5447" w:type="dxa"/>
            <w:vAlign w:val="center"/>
            <w:textDirection w:val="lrTb"/>
            <w:noWrap w:val="false"/>
          </w:tcPr>
          <w:p>
            <w:pPr>
              <w:spacing w:line="360" w:lineRule="auto"/>
              <w:rPr>
                <w:rFonts w:ascii="Times New Roman" w:hAnsi="Times New Roman" w:cs="宋体"/>
                <w:color w:val="auto"/>
                <w:szCs w:val="21"/>
              </w:rPr>
            </w:pPr>
            <w:r>
              <w:rPr>
                <w:rFonts w:hint="eastAsia" w:ascii="Times New Roman" w:hAnsi="Times New Roman" w:cs="宋体"/>
                <w:color w:val="auto"/>
                <w:szCs w:val="21"/>
              </w:rPr>
              <w:t xml:space="preserve">未被“信用中国”网站（www.creditchina.gov.cn）、“中国政府采购网"（www.ccgp.gov.cn）列入失信被执行人、重大税收违法案件当事人名单、政府采购严重违法失信行为记录名单（投标文件中无需提供证明材料）</w:t>
            </w:r>
            <w:r/>
          </w:p>
        </w:tc>
        <w:tc>
          <w:tcPr>
            <w:tcW w:w="215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7</w:t>
            </w:r>
            <w:r/>
          </w:p>
        </w:tc>
        <w:tc>
          <w:tcPr>
            <w:tcW w:w="5447" w:type="dxa"/>
            <w:vAlign w:val="center"/>
            <w:textDirection w:val="lrTb"/>
            <w:noWrap w:val="false"/>
          </w:tcPr>
          <w:p>
            <w:pPr>
              <w:spacing w:line="360" w:lineRule="auto"/>
              <w:rPr>
                <w:rFonts w:ascii="Times New Roman" w:hAnsi="Times New Roman" w:cs="宋体"/>
                <w:color w:val="auto"/>
                <w:szCs w:val="21"/>
              </w:rPr>
            </w:pPr>
            <w:r>
              <w:rPr>
                <w:rFonts w:hint="eastAsia" w:ascii="Times New Roman" w:hAnsi="Times New Roman" w:cs="宋体"/>
                <w:color w:val="auto"/>
                <w:szCs w:val="21"/>
              </w:rPr>
              <w:t xml:space="preserve">供应商信用承诺函</w:t>
            </w:r>
            <w:r/>
          </w:p>
        </w:tc>
        <w:tc>
          <w:tcPr>
            <w:tcW w:w="215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272"/>
        </w:trPr>
        <w:tc>
          <w:tcPr>
            <w:gridSpan w:val="3"/>
            <w:tcW w:w="8251" w:type="dxa"/>
            <w:vAlign w:val="center"/>
            <w:textDirection w:val="lrTb"/>
            <w:noWrap w:val="false"/>
          </w:tcPr>
          <w:p>
            <w:pPr>
              <w:spacing w:line="360" w:lineRule="auto"/>
              <w:rPr>
                <w:rFonts w:ascii="Times New Roman" w:hAnsi="Times New Roman"/>
                <w:color w:val="auto"/>
                <w:szCs w:val="21"/>
              </w:rPr>
            </w:pPr>
            <w:r>
              <w:rPr>
                <w:rFonts w:hint="eastAsia" w:ascii="Times New Roman" w:hAnsi="Times New Roman" w:cs="宋体"/>
                <w:b/>
                <w:bCs/>
                <w:color w:val="auto"/>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8</w:t>
            </w:r>
            <w:r/>
          </w:p>
        </w:tc>
        <w:tc>
          <w:tcPr>
            <w:tcW w:w="5447" w:type="dxa"/>
            <w:vAlign w:val="center"/>
            <w:textDirection w:val="lrTb"/>
            <w:noWrap w:val="false"/>
          </w:tcPr>
          <w:p>
            <w:pPr>
              <w:spacing w:line="360" w:lineRule="auto"/>
              <w:rPr>
                <w:rFonts w:ascii="Times New Roman" w:hAnsi="Times New Roman"/>
                <w:color w:val="auto"/>
              </w:rPr>
            </w:pPr>
            <w:r>
              <w:rPr>
                <w:rFonts w:hint="eastAsia" w:ascii="Times New Roman" w:hAnsi="Times New Roman"/>
                <w:i/>
                <w:iCs/>
                <w:color w:val="auto"/>
                <w:szCs w:val="21"/>
                <w:u w:val="single"/>
              </w:rPr>
              <w:t xml:space="preserve">根据《政府采购促进中小企业发展管理办法》，本项目专门面向中小企业采购。供应商参加投标时须提供《中小企业声明函》，《中小企业声明函》不符合要求或未提供的，投标文件无效。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400"/>
        </w:trPr>
        <w:tc>
          <w:tcPr>
            <w:gridSpan w:val="3"/>
            <w:tcW w:w="8251" w:type="dxa"/>
            <w:vAlign w:val="center"/>
            <w:textDirection w:val="lrTb"/>
            <w:noWrap w:val="false"/>
          </w:tcPr>
          <w:p>
            <w:pPr>
              <w:spacing w:line="360" w:lineRule="auto"/>
              <w:rPr>
                <w:rFonts w:ascii="Times New Roman" w:hAnsi="Times New Roman"/>
                <w:color w:val="auto"/>
                <w:szCs w:val="21"/>
              </w:rPr>
            </w:pPr>
            <w:r>
              <w:rPr>
                <w:rFonts w:hint="eastAsia" w:ascii="Times New Roman" w:hAnsi="Times New Roman"/>
                <w:b/>
                <w:color w:val="auto"/>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9</w:t>
            </w:r>
            <w:r/>
          </w:p>
        </w:tc>
        <w:tc>
          <w:tcPr>
            <w:tcW w:w="5447" w:type="dxa"/>
            <w:vAlign w:val="center"/>
            <w:textDirection w:val="lrTb"/>
            <w:noWrap w:val="false"/>
          </w:tcPr>
          <w:p>
            <w:pPr>
              <w:spacing w:line="360" w:lineRule="auto"/>
              <w:rPr>
                <w:rFonts w:ascii="Times New Roman" w:hAnsi="Times New Roman"/>
                <w:iCs/>
                <w:color w:val="auto"/>
                <w:szCs w:val="21"/>
              </w:rPr>
            </w:pPr>
            <w:r>
              <w:rPr>
                <w:rFonts w:hint="eastAsia" w:ascii="Times New Roman" w:hAnsi="Times New Roman" w:cs="宋体"/>
                <w:i/>
                <w:iCs/>
                <w:color w:val="auto"/>
                <w:szCs w:val="21"/>
                <w:u w:val="single"/>
              </w:rPr>
              <w:t xml:space="preserve">省建设厅或住建厅颁发的《建设工程质量检测机构资质证书》（需具备见证取样检测）</w:t>
            </w:r>
            <w:r>
              <w:rPr>
                <w:rFonts w:hint="eastAsia" w:ascii="Times New Roman" w:hAnsi="Times New Roman"/>
                <w:b/>
                <w:bCs/>
                <w:i/>
                <w:iCs/>
                <w:color w:val="auto"/>
                <w:szCs w:val="21"/>
                <w:u w:val="single"/>
              </w:rPr>
              <w:t xml:space="preserve">（提供证书</w:t>
            </w:r>
            <w:r>
              <w:rPr>
                <w:rFonts w:hint="eastAsia" w:ascii="Times New Roman" w:hAnsi="Times New Roman" w:cs="宋体"/>
                <w:b/>
                <w:bCs/>
                <w:i/>
                <w:iCs/>
                <w:color w:val="auto"/>
                <w:szCs w:val="21"/>
                <w:u w:val="single"/>
              </w:rPr>
              <w:t xml:space="preserve">原件扫描上传</w:t>
            </w:r>
            <w:r>
              <w:rPr>
                <w:rFonts w:hint="eastAsia" w:ascii="Times New Roman" w:hAnsi="Times New Roman"/>
                <w:b/>
                <w:bCs/>
                <w:i/>
                <w:iCs/>
                <w:color w:val="auto"/>
                <w:szCs w:val="21"/>
                <w:u w:val="single"/>
              </w:rPr>
              <w:t xml:space="preserve">）</w:t>
            </w:r>
            <w:r/>
          </w:p>
        </w:tc>
        <w:tc>
          <w:tcPr>
            <w:tcW w:w="215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389"/>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10</w:t>
            </w:r>
            <w:r/>
          </w:p>
        </w:tc>
        <w:tc>
          <w:tcPr>
            <w:tcW w:w="5447" w:type="dxa"/>
            <w:vAlign w:val="center"/>
            <w:textDirection w:val="lrTb"/>
            <w:noWrap w:val="false"/>
          </w:tcPr>
          <w:p>
            <w:pPr>
              <w:spacing w:line="360" w:lineRule="auto"/>
              <w:rPr>
                <w:rFonts w:ascii="Times New Roman" w:hAnsi="Times New Roman" w:cs="宋体"/>
                <w:i/>
                <w:iCs/>
                <w:color w:val="auto"/>
                <w:szCs w:val="21"/>
                <w:u w:val="single"/>
              </w:rPr>
            </w:pPr>
            <w:r>
              <w:rPr>
                <w:rFonts w:hint="eastAsia" w:ascii="Times New Roman" w:hAnsi="Times New Roman" w:cs="宋体"/>
                <w:i/>
                <w:iCs/>
                <w:color w:val="auto"/>
                <w:szCs w:val="21"/>
                <w:u w:val="single"/>
              </w:rPr>
              <w:t xml:space="preserve">具有省级质量技术监督局或省级市场监督管理局核发的计量认定证书。</w:t>
            </w:r>
            <w:r>
              <w:rPr>
                <w:rFonts w:hint="eastAsia" w:ascii="Times New Roman" w:hAnsi="Times New Roman"/>
                <w:b/>
                <w:bCs/>
                <w:i/>
                <w:iCs/>
                <w:color w:val="auto"/>
                <w:szCs w:val="21"/>
                <w:u w:val="single"/>
              </w:rPr>
              <w:t xml:space="preserve">（提供证书</w:t>
            </w:r>
            <w:r>
              <w:rPr>
                <w:rFonts w:hint="eastAsia" w:ascii="Times New Roman" w:hAnsi="Times New Roman" w:cs="宋体"/>
                <w:b/>
                <w:bCs/>
                <w:i/>
                <w:iCs/>
                <w:color w:val="auto"/>
                <w:szCs w:val="21"/>
                <w:u w:val="single"/>
              </w:rPr>
              <w:t xml:space="preserve">原件扫描上传</w:t>
            </w:r>
            <w:r>
              <w:rPr>
                <w:rFonts w:hint="eastAsia" w:ascii="Times New Roman" w:hAnsi="Times New Roman"/>
                <w:b/>
                <w:bCs/>
                <w:i/>
                <w:iCs/>
                <w:color w:val="auto"/>
                <w:szCs w:val="21"/>
                <w:u w:val="single"/>
              </w:rPr>
              <w:t xml:space="preserve">）</w:t>
            </w:r>
            <w:r/>
          </w:p>
        </w:tc>
        <w:tc>
          <w:tcPr>
            <w:tcW w:w="215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389"/>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11</w:t>
            </w:r>
            <w:r/>
          </w:p>
        </w:tc>
        <w:tc>
          <w:tcPr>
            <w:tcW w:w="5447" w:type="dxa"/>
            <w:vAlign w:val="center"/>
            <w:textDirection w:val="lrTb"/>
            <w:noWrap w:val="false"/>
          </w:tcPr>
          <w:p>
            <w:pPr>
              <w:spacing w:line="360" w:lineRule="auto"/>
              <w:rPr>
                <w:rFonts w:ascii="Times New Roman" w:hAnsi="Times New Roman" w:cs="宋体"/>
                <w:i/>
                <w:iCs/>
                <w:color w:val="auto"/>
                <w:szCs w:val="21"/>
                <w:u w:val="single"/>
              </w:rPr>
            </w:pPr>
            <w:r>
              <w:rPr>
                <w:rFonts w:hint="eastAsia" w:ascii="Times New Roman" w:hAnsi="Times New Roman" w:cs="宋体"/>
                <w:i/>
                <w:iCs/>
                <w:color w:val="auto"/>
                <w:szCs w:val="21"/>
                <w:u w:val="single"/>
              </w:rPr>
              <w:t xml:space="preserve">具备江苏省建设工程质量检测机构备案证书（具备市政工程备案类证书）。</w:t>
            </w:r>
            <w:r>
              <w:rPr>
                <w:rFonts w:hint="eastAsia" w:ascii="Times New Roman" w:hAnsi="Times New Roman"/>
                <w:b/>
                <w:bCs/>
                <w:i/>
                <w:iCs/>
                <w:color w:val="auto"/>
                <w:szCs w:val="21"/>
                <w:u w:val="single"/>
              </w:rPr>
              <w:t xml:space="preserve">（提供证书</w:t>
            </w:r>
            <w:r>
              <w:rPr>
                <w:rFonts w:hint="eastAsia" w:ascii="Times New Roman" w:hAnsi="Times New Roman" w:cs="宋体"/>
                <w:b/>
                <w:bCs/>
                <w:i/>
                <w:iCs/>
                <w:color w:val="auto"/>
                <w:szCs w:val="21"/>
                <w:u w:val="single"/>
              </w:rPr>
              <w:t xml:space="preserve">原件扫描上传</w:t>
            </w:r>
            <w:r>
              <w:rPr>
                <w:rFonts w:hint="eastAsia" w:ascii="Times New Roman" w:hAnsi="Times New Roman"/>
                <w:b/>
                <w:bCs/>
                <w:i/>
                <w:iCs/>
                <w:color w:val="auto"/>
                <w:szCs w:val="21"/>
                <w:u w:val="single"/>
              </w:rPr>
              <w:t xml:space="preserve">）</w:t>
            </w:r>
            <w:r/>
          </w:p>
        </w:tc>
        <w:tc>
          <w:tcPr>
            <w:tcW w:w="215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389"/>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12</w:t>
            </w:r>
            <w:r/>
          </w:p>
        </w:tc>
        <w:tc>
          <w:tcPr>
            <w:tcW w:w="5447" w:type="dxa"/>
            <w:vAlign w:val="center"/>
            <w:textDirection w:val="lrTb"/>
            <w:noWrap w:val="false"/>
          </w:tcPr>
          <w:p>
            <w:pPr>
              <w:spacing w:line="360" w:lineRule="auto"/>
              <w:rPr>
                <w:rFonts w:ascii="Times New Roman" w:hAnsi="Times New Roman" w:cs="宋体"/>
                <w:i/>
                <w:iCs/>
                <w:color w:val="auto"/>
                <w:szCs w:val="21"/>
                <w:u w:val="single"/>
              </w:rPr>
            </w:pPr>
            <w:r>
              <w:rPr>
                <w:rFonts w:hint="eastAsia" w:ascii="Times New Roman" w:hAnsi="Times New Roman" w:cs="宋体"/>
                <w:i/>
                <w:iCs/>
                <w:color w:val="auto"/>
                <w:szCs w:val="21"/>
                <w:u w:val="single"/>
              </w:rPr>
              <w:t xml:space="preserve">供应商</w:t>
            </w:r>
            <w:r>
              <w:rPr>
                <w:rFonts w:hint="eastAsia" w:ascii="Times New Roman" w:hAnsi="Times New Roman"/>
                <w:i/>
                <w:iCs/>
                <w:color w:val="auto"/>
                <w:szCs w:val="21"/>
                <w:u w:val="single"/>
              </w:rPr>
              <w:t xml:space="preserve">拟派项目负责人具备建设工程类中级及以上职称</w:t>
            </w:r>
            <w:r>
              <w:rPr>
                <w:rFonts w:hint="eastAsia" w:ascii="Times New Roman" w:hAnsi="Times New Roman"/>
                <w:b/>
                <w:bCs/>
                <w:i/>
                <w:iCs/>
                <w:color w:val="auto"/>
                <w:szCs w:val="21"/>
                <w:u w:val="single"/>
              </w:rPr>
              <w:t xml:space="preserve">（提供以上证书和供应商为其缴纳的近</w:t>
            </w:r>
            <w:r>
              <w:rPr>
                <w:rFonts w:hint="eastAsia" w:ascii="Times New Roman" w:hAnsi="Times New Roman" w:cs="宋体"/>
                <w:b/>
                <w:bCs/>
                <w:i/>
                <w:iCs/>
                <w:color w:val="auto"/>
                <w:szCs w:val="21"/>
                <w:u w:val="single"/>
              </w:rPr>
              <w:t xml:space="preserve">一年内任意一份</w:t>
            </w:r>
            <w:r>
              <w:rPr>
                <w:rFonts w:hint="eastAsia" w:ascii="Times New Roman" w:hAnsi="Times New Roman"/>
                <w:b/>
                <w:bCs/>
                <w:i/>
                <w:iCs/>
                <w:color w:val="auto"/>
                <w:szCs w:val="21"/>
                <w:u w:val="single"/>
              </w:rPr>
              <w:t xml:space="preserve">社保证明，</w:t>
            </w:r>
            <w:r>
              <w:rPr>
                <w:rFonts w:hint="eastAsia" w:ascii="Times New Roman" w:hAnsi="Times New Roman" w:cs="宋体"/>
                <w:b/>
                <w:bCs/>
                <w:i/>
                <w:iCs/>
                <w:color w:val="auto"/>
                <w:szCs w:val="21"/>
                <w:u w:val="single"/>
              </w:rPr>
              <w:t xml:space="preserve">原件扫描上传</w:t>
            </w:r>
            <w:r>
              <w:rPr>
                <w:rFonts w:hint="eastAsia" w:ascii="Times New Roman" w:hAnsi="Times New Roman"/>
                <w:b/>
                <w:bCs/>
                <w:i/>
                <w:iCs/>
                <w:color w:val="auto"/>
                <w:szCs w:val="21"/>
                <w:u w:val="single"/>
              </w:rPr>
              <w:t xml:space="preserve">）</w:t>
            </w:r>
            <w:r/>
          </w:p>
        </w:tc>
        <w:tc>
          <w:tcPr>
            <w:tcW w:w="215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400"/>
        </w:trPr>
        <w:tc>
          <w:tcPr>
            <w:gridSpan w:val="3"/>
            <w:tcW w:w="8251" w:type="dxa"/>
            <w:vAlign w:val="center"/>
            <w:textDirection w:val="lrTb"/>
            <w:noWrap w:val="false"/>
          </w:tcPr>
          <w:p>
            <w:pPr>
              <w:spacing w:line="360" w:lineRule="auto"/>
              <w:rPr>
                <w:rFonts w:ascii="Times New Roman" w:hAnsi="Times New Roman"/>
                <w:color w:val="auto"/>
                <w:szCs w:val="21"/>
              </w:rPr>
            </w:pPr>
            <w:r>
              <w:rPr>
                <w:rFonts w:hint="eastAsia" w:ascii="Times New Roman" w:hAnsi="Times New Roman"/>
                <w:b/>
                <w:color w:val="auto"/>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13</w:t>
            </w:r>
            <w:r/>
          </w:p>
        </w:tc>
        <w:tc>
          <w:tcPr>
            <w:tcW w:w="5447" w:type="dxa"/>
            <w:vAlign w:val="center"/>
            <w:textDirection w:val="lrTb"/>
            <w:noWrap w:val="false"/>
          </w:tcPr>
          <w:p>
            <w:pPr>
              <w:jc w:val="left"/>
              <w:spacing w:line="360" w:lineRule="auto"/>
              <w:rPr>
                <w:rFonts w:ascii="Times New Roman" w:hAnsi="Times New Roman"/>
                <w:iCs/>
                <w:color w:val="auto"/>
                <w:szCs w:val="21"/>
              </w:rPr>
            </w:pPr>
            <w:r>
              <w:rPr>
                <w:rFonts w:hint="eastAsia" w:ascii="Times New Roman" w:hAnsi="Times New Roman"/>
                <w:iCs/>
                <w:color w:val="auto"/>
                <w:szCs w:val="21"/>
              </w:rPr>
              <w:t xml:space="preserve">投标函</w:t>
            </w:r>
            <w:r/>
          </w:p>
        </w:tc>
        <w:tc>
          <w:tcPr>
            <w:tcW w:w="215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14</w:t>
            </w:r>
            <w:r/>
          </w:p>
        </w:tc>
        <w:tc>
          <w:tcPr>
            <w:tcW w:w="5447" w:type="dxa"/>
            <w:vAlign w:val="center"/>
            <w:textDirection w:val="lrTb"/>
            <w:noWrap w:val="false"/>
          </w:tcPr>
          <w:p>
            <w:pPr>
              <w:jc w:val="left"/>
              <w:spacing w:line="360" w:lineRule="auto"/>
              <w:rPr>
                <w:rFonts w:ascii="Times New Roman" w:hAnsi="Times New Roman"/>
                <w:iCs/>
                <w:color w:val="auto"/>
                <w:szCs w:val="21"/>
              </w:rPr>
            </w:pPr>
            <w:r>
              <w:rPr>
                <w:rFonts w:hint="eastAsia" w:ascii="Times New Roman" w:hAnsi="Times New Roman"/>
                <w:iCs/>
                <w:color w:val="auto"/>
                <w:szCs w:val="21"/>
              </w:rPr>
              <w:t xml:space="preserve">法人授权书</w:t>
            </w:r>
            <w:r/>
          </w:p>
        </w:tc>
        <w:tc>
          <w:tcPr>
            <w:tcW w:w="215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bl>
    <w:p>
      <w:pPr>
        <w:ind w:firstLine="1476"/>
        <w:spacing w:line="360" w:lineRule="auto"/>
        <w:rPr>
          <w:rFonts w:ascii="Times New Roman" w:hAnsi="Times New Roman"/>
          <w:b/>
          <w:bCs/>
          <w:color w:val="auto"/>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color w:val="auto"/>
        </w:rPr>
      </w:r>
      <w:r/>
    </w:p>
    <w:p>
      <w:pPr>
        <w:ind w:firstLine="1476"/>
        <w:spacing w:line="360" w:lineRule="auto"/>
        <w:rPr>
          <w:rFonts w:ascii="Times New Roman" w:hAnsi="Times New Roman"/>
          <w:b/>
          <w:bCs/>
          <w:color w:val="auto"/>
        </w:rPr>
      </w:pPr>
      <w:r>
        <w:rPr>
          <w:rFonts w:hint="eastAsia" w:ascii="Times New Roman" w:hAnsi="Times New Roman"/>
          <w:b/>
          <w:bCs/>
          <w:color w:val="auto"/>
        </w:rPr>
        <w:t xml:space="preserve">具备履行合同所必需的设备和专业技术能力的书面声明</w:t>
      </w:r>
      <w:r/>
    </w:p>
    <w:p>
      <w:pPr>
        <w:ind w:firstLine="492"/>
        <w:spacing w:line="360" w:lineRule="auto"/>
        <w:rPr>
          <w:rFonts w:ascii="Times New Roman" w:hAnsi="Times New Roman"/>
          <w:bCs/>
          <w:color w:val="auto"/>
          <w:szCs w:val="21"/>
        </w:rPr>
      </w:pPr>
      <w:r>
        <w:rPr>
          <w:rFonts w:hint="eastAsia" w:ascii="Times New Roman" w:hAnsi="Times New Roman"/>
          <w:bCs/>
          <w:color w:val="auto"/>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color w:val="auto"/>
          <w:szCs w:val="21"/>
        </w:rPr>
      </w:pPr>
      <w:r>
        <w:rPr>
          <w:rFonts w:hint="eastAsia" w:ascii="Times New Roman" w:hAnsi="Times New Roman"/>
          <w:bCs/>
          <w:color w:val="auto"/>
          <w:szCs w:val="21"/>
        </w:rPr>
        <w:t xml:space="preserve">主要设备有：。</w:t>
      </w:r>
      <w:r/>
    </w:p>
    <w:p>
      <w:pPr>
        <w:ind w:firstLine="492"/>
        <w:spacing w:line="360" w:lineRule="auto"/>
        <w:rPr>
          <w:rFonts w:ascii="Times New Roman" w:hAnsi="Times New Roman"/>
          <w:bCs/>
          <w:color w:val="auto"/>
          <w:szCs w:val="21"/>
        </w:rPr>
      </w:pPr>
      <w:r>
        <w:rPr>
          <w:rFonts w:hint="eastAsia" w:ascii="Times New Roman" w:hAnsi="Times New Roman"/>
          <w:bCs/>
          <w:color w:val="auto"/>
          <w:szCs w:val="21"/>
        </w:rPr>
        <w:t xml:space="preserve">主要专业技术能力有：。</w:t>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contextualSpacing/>
        <w:spacing w:line="360" w:lineRule="auto"/>
        <w:rPr>
          <w:rFonts w:ascii="Times New Roman" w:hAnsi="Times New Roman"/>
          <w:b/>
          <w:color w:val="auto"/>
          <w:sz w:val="36"/>
        </w:rPr>
      </w:pPr>
      <w:r>
        <w:rPr>
          <w:rFonts w:ascii="Times New Roman" w:hAnsi="Times New Roman"/>
          <w:b/>
          <w:color w:val="auto"/>
          <w:sz w:val="36"/>
        </w:rPr>
      </w:r>
      <w:r/>
    </w:p>
    <w:p>
      <w:pPr>
        <w:jc w:val="center"/>
        <w:spacing w:line="360" w:lineRule="auto"/>
        <w:rPr>
          <w:rFonts w:ascii="Times New Roman" w:hAnsi="Times New Roman"/>
          <w:b/>
          <w:bCs/>
          <w:color w:val="auto"/>
        </w:rPr>
      </w:pPr>
      <w:r>
        <w:rPr>
          <w:rFonts w:ascii="Times New Roman" w:hAnsi="Times New Roman"/>
          <w:b/>
          <w:bCs/>
          <w:color w:val="auto"/>
        </w:rPr>
      </w:r>
      <w:r/>
    </w:p>
    <w:p>
      <w:pPr>
        <w:spacing w:line="360" w:lineRule="auto"/>
        <w:rPr>
          <w:rFonts w:ascii="Times New Roman" w:hAnsi="Times New Roman"/>
          <w:b/>
          <w:bCs/>
          <w:color w:val="auto"/>
        </w:rPr>
      </w:pPr>
      <w:r>
        <w:rPr>
          <w:rFonts w:ascii="Times New Roman" w:hAnsi="Times New Roman"/>
          <w:b/>
          <w:bCs/>
          <w:color w:val="auto"/>
        </w:rPr>
      </w:r>
      <w:r/>
    </w:p>
    <w:p>
      <w:pPr>
        <w:jc w:val="center"/>
        <w:spacing w:line="360" w:lineRule="auto"/>
        <w:rPr>
          <w:rFonts w:ascii="Times New Roman" w:hAnsi="Times New Roman"/>
          <w:b/>
          <w:bCs/>
          <w:color w:val="auto"/>
        </w:rPr>
      </w:pPr>
      <w:r>
        <w:rPr>
          <w:rFonts w:hint="eastAsia" w:ascii="Times New Roman" w:hAnsi="Times New Roman"/>
          <w:b/>
          <w:bCs/>
          <w:color w:val="auto"/>
        </w:rPr>
        <w:t xml:space="preserve">参加本次政府采购活动前3年内在经营活动中没有重大违法记录的书面声明</w:t>
      </w:r>
      <w:r/>
    </w:p>
    <w:p>
      <w:pPr>
        <w:spacing w:line="360" w:lineRule="auto"/>
        <w:rPr>
          <w:rFonts w:ascii="Times New Roman" w:hAnsi="Times New Roman"/>
          <w:color w:val="auto"/>
        </w:rPr>
      </w:pPr>
      <w:r>
        <w:rPr>
          <w:rFonts w:ascii="Times New Roman" w:hAnsi="Times New Roman"/>
          <w:color w:val="auto"/>
        </w:rPr>
      </w:r>
      <w:r/>
    </w:p>
    <w:p>
      <w:pPr>
        <w:jc w:val="center"/>
        <w:spacing w:line="360" w:lineRule="auto"/>
        <w:rPr>
          <w:rFonts w:ascii="Times New Roman" w:hAnsi="Times New Roman"/>
          <w:b/>
          <w:bCs/>
          <w:color w:val="auto"/>
        </w:rPr>
      </w:pPr>
      <w:r>
        <w:rPr>
          <w:rFonts w:hint="eastAsia" w:ascii="Times New Roman" w:hAnsi="Times New Roman"/>
          <w:b/>
          <w:bCs/>
          <w:color w:val="auto"/>
        </w:rPr>
        <w:t xml:space="preserve">声明</w:t>
      </w:r>
      <w:r/>
    </w:p>
    <w:p>
      <w:pPr>
        <w:spacing w:line="360" w:lineRule="auto"/>
        <w:rPr>
          <w:rFonts w:ascii="Times New Roman" w:hAnsi="Times New Roman"/>
          <w:bCs/>
          <w:color w:val="auto"/>
        </w:rPr>
      </w:pPr>
      <w:r>
        <w:rPr>
          <w:rFonts w:hint="eastAsia" w:ascii="Times New Roman" w:hAnsi="Times New Roman"/>
          <w:bCs/>
          <w:color w:val="auto"/>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ascii="Times New Roman" w:hAnsi="Times New Roman"/>
          <w:bCs/>
          <w:color w:val="auto"/>
        </w:rPr>
      </w:pPr>
      <w:r>
        <w:rPr>
          <w:rFonts w:hint="eastAsia" w:ascii="Times New Roman" w:hAnsi="Times New Roman"/>
          <w:bCs/>
          <w:color w:val="auto"/>
        </w:rPr>
        <w:t xml:space="preserve">供应商名称（公章）：</w:t>
      </w:r>
      <w:r/>
    </w:p>
    <w:p>
      <w:pPr>
        <w:spacing w:line="360" w:lineRule="auto"/>
        <w:rPr>
          <w:rFonts w:ascii="Times New Roman" w:hAnsi="Times New Roman"/>
          <w:bCs/>
          <w:color w:val="auto"/>
        </w:rPr>
      </w:pPr>
      <w:r>
        <w:rPr>
          <w:rFonts w:hint="eastAsia" w:ascii="Times New Roman" w:hAnsi="Times New Roman"/>
          <w:bCs/>
          <w:color w:val="auto"/>
        </w:rPr>
        <w:t xml:space="preserve">法定代表人签章：</w:t>
      </w:r>
      <w:r>
        <w:rPr>
          <w:rFonts w:hint="eastAsia" w:ascii="Times New Roman" w:hAnsi="Times New Roman"/>
          <w:bCs/>
          <w:color w:val="auto"/>
          <w:u w:val="single"/>
        </w:rPr>
        <w:t xml:space="preserve">_______________________</w:t>
      </w:r>
      <w:r/>
    </w:p>
    <w:p>
      <w:pPr>
        <w:spacing w:line="360" w:lineRule="auto"/>
        <w:rPr>
          <w:rFonts w:ascii="Times New Roman" w:hAnsi="Times New Roman"/>
          <w:bCs/>
          <w:color w:val="auto"/>
        </w:rPr>
      </w:pPr>
      <w:r>
        <w:rPr>
          <w:rFonts w:hint="eastAsia" w:ascii="Times New Roman" w:hAnsi="Times New Roman"/>
          <w:bCs/>
          <w:color w:val="auto"/>
        </w:rPr>
        <w:t xml:space="preserve">日期：年月日</w:t>
      </w:r>
      <w:r/>
    </w:p>
    <w:p>
      <w:pPr>
        <w:jc w:val="center"/>
        <w:spacing w:line="360" w:lineRule="auto"/>
        <w:rPr>
          <w:rFonts w:ascii="Times New Roman" w:hAnsi="Times New Roman"/>
          <w:b/>
          <w:bCs/>
          <w:color w:val="auto"/>
        </w:rPr>
      </w:pPr>
      <w:r>
        <w:rPr>
          <w:rFonts w:ascii="Times New Roman" w:hAnsi="Times New Roman"/>
          <w:b/>
          <w:bCs/>
          <w:color w:val="auto"/>
        </w:rPr>
      </w:r>
      <w:r/>
    </w:p>
    <w:p>
      <w:pPr>
        <w:jc w:val="center"/>
        <w:spacing w:line="360" w:lineRule="auto"/>
        <w:rPr>
          <w:rFonts w:ascii="Times New Roman" w:hAnsi="Times New Roman"/>
          <w:b/>
          <w:bCs/>
          <w:color w:val="auto"/>
        </w:rPr>
      </w:pPr>
      <w:r>
        <w:rPr>
          <w:rFonts w:ascii="Times New Roman" w:hAnsi="Times New Roman"/>
          <w:b/>
          <w:bCs/>
          <w:color w:val="auto"/>
        </w:rPr>
      </w:r>
      <w:r/>
    </w:p>
    <w:p>
      <w:pPr>
        <w:jc w:val="center"/>
        <w:spacing w:line="360" w:lineRule="auto"/>
        <w:rPr>
          <w:rFonts w:ascii="Times New Roman" w:hAnsi="Times New Roman"/>
          <w:b/>
          <w:bCs/>
          <w:color w:val="auto"/>
        </w:rPr>
      </w:pPr>
      <w:r>
        <w:rPr>
          <w:rFonts w:ascii="Times New Roman" w:hAnsi="Times New Roman"/>
          <w:b/>
          <w:bCs/>
          <w:color w:val="auto"/>
        </w:rPr>
      </w:r>
      <w:r/>
    </w:p>
    <w:p>
      <w:pPr>
        <w:jc w:val="center"/>
        <w:spacing w:line="360" w:lineRule="auto"/>
        <w:rPr>
          <w:rFonts w:ascii="Times New Roman" w:hAnsi="Times New Roman"/>
          <w:b/>
          <w:bCs/>
          <w:color w:val="auto"/>
        </w:rPr>
      </w:pPr>
      <w:r>
        <w:rPr>
          <w:rFonts w:ascii="Times New Roman" w:hAnsi="Times New Roman"/>
          <w:b/>
          <w:bCs/>
          <w:color w:val="auto"/>
        </w:rPr>
      </w:r>
      <w:r/>
    </w:p>
    <w:p>
      <w:pPr>
        <w:jc w:val="center"/>
        <w:spacing w:line="360" w:lineRule="auto"/>
        <w:rPr>
          <w:rFonts w:ascii="Times New Roman" w:hAnsi="Times New Roman"/>
          <w:b/>
          <w:bCs/>
          <w:color w:val="auto"/>
        </w:rPr>
      </w:pPr>
      <w:r>
        <w:rPr>
          <w:rFonts w:ascii="Times New Roman" w:hAnsi="Times New Roman"/>
          <w:b/>
          <w:bCs/>
          <w:color w:val="auto"/>
        </w:rPr>
      </w:r>
      <w:r/>
    </w:p>
    <w:p>
      <w:pPr>
        <w:jc w:val="center"/>
        <w:spacing w:line="360" w:lineRule="auto"/>
        <w:rPr>
          <w:rFonts w:ascii="Times New Roman" w:hAnsi="Times New Roman"/>
          <w:b/>
          <w:bCs/>
          <w:color w:val="auto"/>
        </w:rPr>
      </w:pPr>
      <w:r>
        <w:rPr>
          <w:rFonts w:ascii="Times New Roman" w:hAnsi="Times New Roman"/>
          <w:b/>
          <w:bCs/>
          <w:color w:val="auto"/>
        </w:rPr>
      </w:r>
      <w:r/>
    </w:p>
    <w:p>
      <w:pPr>
        <w:jc w:val="center"/>
        <w:spacing w:line="360" w:lineRule="auto"/>
        <w:rPr>
          <w:rFonts w:ascii="Times New Roman" w:hAnsi="Times New Roman"/>
          <w:b/>
          <w:color w:val="auto"/>
          <w:szCs w:val="21"/>
        </w:rPr>
      </w:pPr>
      <w:r>
        <w:rPr>
          <w:rFonts w:hint="eastAsia" w:ascii="Times New Roman" w:hAnsi="Times New Roman"/>
          <w:b/>
          <w:bCs/>
          <w:color w:val="auto"/>
        </w:rPr>
        <w:br w:type="page" w:clear="all"/>
      </w:r>
      <w:r>
        <w:rPr>
          <w:rFonts w:hint="eastAsia" w:ascii="Times New Roman" w:hAnsi="Times New Roman"/>
          <w:b/>
          <w:color w:val="auto"/>
          <w:szCs w:val="21"/>
        </w:rPr>
        <w:t xml:space="preserve">供应商信用承诺书</w:t>
      </w:r>
      <w:r/>
    </w:p>
    <w:p>
      <w:pPr>
        <w:spacing w:line="360" w:lineRule="auto"/>
        <w:rPr>
          <w:rFonts w:ascii="Times New Roman" w:hAnsi="Times New Roman"/>
          <w:color w:val="auto"/>
          <w:szCs w:val="21"/>
        </w:rPr>
      </w:pPr>
      <w:r>
        <w:rPr>
          <w:rFonts w:hint="eastAsia" w:ascii="Times New Roman" w:hAnsi="Times New Roman"/>
          <w:color w:val="auto"/>
          <w:szCs w:val="21"/>
        </w:rPr>
        <w:t xml:space="preserve">承诺主体名称：</w:t>
      </w:r>
      <w:r/>
    </w:p>
    <w:p>
      <w:pPr>
        <w:spacing w:line="360" w:lineRule="auto"/>
        <w:rPr>
          <w:rFonts w:ascii="Times New Roman" w:hAnsi="Times New Roman"/>
          <w:color w:val="auto"/>
          <w:szCs w:val="21"/>
        </w:rPr>
      </w:pPr>
      <w:r>
        <w:rPr>
          <w:rFonts w:hint="eastAsia" w:ascii="Times New Roman" w:hAnsi="Times New Roman"/>
          <w:color w:val="auto"/>
          <w:szCs w:val="21"/>
        </w:rPr>
        <w:t xml:space="preserve">统一社会信用代码：</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四、自觉接受行政管理部门、行业组织、社会公众、新闻舆论的监督；</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六、提出政府采购质疑和投诉坚持依法依规、诚实信用原则，在全国范围12个月内没有三次以上查无实据的政府采购投诉；</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七、严格遵守信用信息公示相关规定，向社会公示信用信息；</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八、在“信用中国”和“中国政府采购网”网站中无违法违规、较重或严重失信记录；</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十、本承诺书自签订之日起生效。</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（注：法定代表人或负责人、主体名称发生变更的应当重新做出承诺。）</w:t>
      </w:r>
      <w:r/>
    </w:p>
    <w:p>
      <w:pPr>
        <w:jc w:val="center"/>
        <w:spacing w:line="360" w:lineRule="auto"/>
        <w:rPr>
          <w:rFonts w:ascii="Times New Roman" w:hAnsi="Times New Roman"/>
          <w:color w:val="auto"/>
          <w:szCs w:val="21"/>
        </w:rPr>
      </w:pPr>
      <w:r>
        <w:rPr>
          <w:rFonts w:hint="eastAsia" w:ascii="Times New Roman" w:hAnsi="Times New Roman"/>
          <w:color w:val="auto"/>
          <w:szCs w:val="21"/>
        </w:rPr>
        <w:t xml:space="preserve">承诺单位（签章）：</w:t>
      </w:r>
      <w:r/>
    </w:p>
    <w:p>
      <w:pPr>
        <w:jc w:val="center"/>
        <w:spacing w:line="360" w:lineRule="auto"/>
        <w:rPr>
          <w:rFonts w:ascii="Times New Roman" w:hAnsi="Times New Roman"/>
          <w:color w:val="auto"/>
          <w:szCs w:val="21"/>
        </w:rPr>
      </w:pPr>
      <w:r>
        <w:rPr>
          <w:rFonts w:hint="eastAsia" w:ascii="Times New Roman" w:hAnsi="Times New Roman"/>
          <w:color w:val="auto"/>
          <w:szCs w:val="21"/>
        </w:rPr>
        <w:t xml:space="preserve">法定代表人（负责人）：</w:t>
      </w:r>
      <w:r/>
    </w:p>
    <w:p>
      <w:pPr>
        <w:jc w:val="center"/>
        <w:spacing w:line="360" w:lineRule="auto"/>
        <w:rPr>
          <w:rFonts w:ascii="Times New Roman" w:hAnsi="Times New Roman"/>
          <w:color w:val="auto"/>
          <w:szCs w:val="21"/>
        </w:rPr>
      </w:pPr>
      <w:r>
        <w:rPr>
          <w:rFonts w:hint="eastAsia" w:ascii="Times New Roman" w:hAnsi="Times New Roman"/>
          <w:color w:val="auto"/>
          <w:szCs w:val="21"/>
        </w:rPr>
        <w:t xml:space="preserve">年月日</w:t>
      </w:r>
      <w:r/>
    </w:p>
    <w:p>
      <w:pPr>
        <w:jc w:val="center"/>
        <w:spacing w:line="360" w:lineRule="auto"/>
        <w:rPr>
          <w:rFonts w:ascii="Times New Roman" w:hAnsi="Times New Roman" w:cs="宋体"/>
          <w:color w:val="auto"/>
          <w:szCs w:val="21"/>
        </w:rPr>
      </w:pPr>
      <w:r>
        <w:rPr>
          <w:rFonts w:ascii="Times New Roman" w:hAnsi="Times New Roman" w:cs="宋体"/>
          <w:color w:val="auto"/>
          <w:szCs w:val="21"/>
        </w:rPr>
      </w:r>
      <w:r/>
    </w:p>
    <w:p>
      <w:pPr>
        <w:spacing w:line="360" w:lineRule="auto"/>
        <w:rPr>
          <w:rFonts w:ascii="Times New Roman" w:hAnsi="Times New Roman" w:cs="宋体"/>
          <w:color w:val="auto"/>
          <w:szCs w:val="21"/>
        </w:rPr>
      </w:pPr>
      <w:r>
        <w:rPr>
          <w:rFonts w:ascii="Times New Roman" w:hAnsi="Times New Roman" w:cs="宋体"/>
          <w:color w:val="auto"/>
          <w:szCs w:val="21"/>
        </w:rPr>
      </w:r>
      <w:r/>
    </w:p>
    <w:p>
      <w:pPr>
        <w:spacing w:line="360" w:lineRule="auto"/>
        <w:rPr>
          <w:rFonts w:ascii="Times New Roman" w:hAnsi="Times New Roman" w:cs="宋体"/>
          <w:color w:val="auto"/>
          <w:szCs w:val="21"/>
        </w:rPr>
      </w:pPr>
      <w:r>
        <w:rPr>
          <w:rFonts w:ascii="Times New Roman" w:hAnsi="Times New Roman" w:cs="宋体"/>
          <w:color w:val="auto"/>
          <w:szCs w:val="21"/>
        </w:rPr>
      </w:r>
      <w:r/>
    </w:p>
    <w:p>
      <w:pPr>
        <w:jc w:val="center"/>
        <w:spacing w:line="360" w:lineRule="auto"/>
        <w:rPr>
          <w:rFonts w:ascii="Times New Roman" w:hAnsi="Times New Roman"/>
          <w:b/>
          <w:bCs/>
          <w:color w:val="auto"/>
        </w:rPr>
      </w:pPr>
      <w:r>
        <w:rPr>
          <w:rFonts w:hint="eastAsia" w:ascii="Times New Roman" w:hAnsi="Times New Roman"/>
          <w:b/>
          <w:bCs/>
          <w:color w:val="auto"/>
        </w:rPr>
        <w:br w:type="page" w:clear="all"/>
      </w:r>
      <w:r/>
    </w:p>
    <w:p>
      <w:pPr>
        <w:jc w:val="center"/>
        <w:spacing w:line="360" w:lineRule="auto"/>
        <w:rPr>
          <w:rFonts w:ascii="Times New Roman" w:hAnsi="Times New Roman"/>
          <w:b/>
          <w:bCs/>
          <w:color w:val="auto"/>
        </w:rPr>
      </w:pPr>
      <w:r>
        <w:rPr>
          <w:rFonts w:hint="eastAsia" w:ascii="Times New Roman" w:hAnsi="Times New Roman"/>
          <w:b/>
          <w:bCs/>
          <w:color w:val="auto"/>
        </w:rPr>
        <w:t xml:space="preserve">投标函格式</w:t>
      </w:r>
      <w:r/>
    </w:p>
    <w:p>
      <w:pPr>
        <w:pStyle w:val="914"/>
        <w:ind w:firstLine="0"/>
        <w:spacing w:before="0" w:after="0"/>
        <w:rPr>
          <w:rFonts w:ascii="Times New Roman" w:hAnsi="Times New Roman"/>
          <w:color w:val="auto"/>
          <w:sz w:val="21"/>
          <w:szCs w:val="21"/>
        </w:rPr>
      </w:pPr>
      <w:r>
        <w:rPr>
          <w:rFonts w:hint="eastAsia" w:ascii="Times New Roman" w:hAnsi="Times New Roman"/>
          <w:color w:val="auto"/>
          <w:sz w:val="21"/>
          <w:szCs w:val="21"/>
        </w:rPr>
        <w:t xml:space="preserve">致：</w:t>
      </w:r>
      <w:r>
        <w:rPr>
          <w:rFonts w:hint="eastAsia" w:ascii="Times New Roman" w:hAnsi="Times New Roman"/>
          <w:color w:val="auto"/>
          <w:sz w:val="21"/>
        </w:rPr>
        <w:t xml:space="preserve">江苏苏维工程管理有限公司</w:t>
      </w:r>
      <w:r/>
    </w:p>
    <w:p>
      <w:pPr>
        <w:pStyle w:val="914"/>
        <w:ind w:firstLine="420"/>
        <w:spacing w:before="0" w:after="0"/>
        <w:rPr>
          <w:rFonts w:ascii="Times New Roman" w:hAnsi="Times New Roman"/>
          <w:color w:val="auto"/>
          <w:sz w:val="21"/>
          <w:szCs w:val="21"/>
        </w:rPr>
      </w:pPr>
      <w:r>
        <w:rPr>
          <w:rFonts w:hint="eastAsia" w:ascii="Times New Roman" w:hAnsi="Times New Roman"/>
          <w:color w:val="auto"/>
          <w:sz w:val="21"/>
          <w:szCs w:val="21"/>
        </w:rPr>
        <w:t xml:space="preserve">根据贵方的（）号招标文件，正式授权下述签字人_________________（姓名）代表我方______________（投标人的名称），全权处理本次项目投标的有关事宜。</w:t>
      </w:r>
      <w:r/>
    </w:p>
    <w:p>
      <w:pPr>
        <w:pStyle w:val="914"/>
        <w:ind w:firstLine="420"/>
        <w:spacing w:before="0" w:after="0"/>
        <w:rPr>
          <w:rFonts w:ascii="Times New Roman" w:hAnsi="Times New Roman"/>
          <w:color w:val="auto"/>
          <w:sz w:val="21"/>
          <w:szCs w:val="21"/>
        </w:rPr>
      </w:pPr>
      <w:r>
        <w:rPr>
          <w:rFonts w:hint="eastAsia" w:ascii="Times New Roman" w:hAnsi="Times New Roman"/>
          <w:color w:val="auto"/>
          <w:sz w:val="21"/>
          <w:szCs w:val="21"/>
        </w:rPr>
        <w:t xml:space="preserve">据此函，__________签字人（姓名）兹宣布同意如下：</w:t>
      </w:r>
      <w:r/>
    </w:p>
    <w:p>
      <w:pPr>
        <w:pStyle w:val="914"/>
        <w:ind w:firstLine="420"/>
        <w:spacing w:before="0" w:after="0"/>
        <w:rPr>
          <w:rFonts w:ascii="Times New Roman" w:hAnsi="Times New Roman"/>
          <w:color w:val="auto"/>
          <w:sz w:val="21"/>
          <w:szCs w:val="21"/>
        </w:rPr>
      </w:pPr>
      <w:r>
        <w:rPr>
          <w:rFonts w:hint="eastAsia" w:ascii="Times New Roman" w:hAnsi="Times New Roman"/>
          <w:color w:val="auto"/>
          <w:sz w:val="21"/>
          <w:szCs w:val="21"/>
        </w:rPr>
        <w:t xml:space="preserve">1.按招标文件规定的各项要求，向买方提供所需货物与服务。</w:t>
      </w:r>
      <w:r/>
    </w:p>
    <w:p>
      <w:pPr>
        <w:pStyle w:val="914"/>
        <w:ind w:firstLine="420"/>
        <w:spacing w:before="0" w:after="0"/>
        <w:rPr>
          <w:rFonts w:ascii="Times New Roman" w:hAnsi="Times New Roman"/>
          <w:color w:val="auto"/>
          <w:sz w:val="21"/>
          <w:szCs w:val="21"/>
        </w:rPr>
      </w:pPr>
      <w:r>
        <w:rPr>
          <w:rFonts w:hint="eastAsia" w:ascii="Times New Roman" w:hAnsi="Times New Roman"/>
          <w:color w:val="auto"/>
          <w:sz w:val="21"/>
          <w:szCs w:val="21"/>
        </w:rPr>
        <w:t xml:space="preserve">2.我们完全理解贵方不一定将合同授予最低报价的投标人。</w:t>
      </w:r>
      <w:r/>
    </w:p>
    <w:p>
      <w:pPr>
        <w:pStyle w:val="914"/>
        <w:ind w:firstLine="420"/>
        <w:spacing w:before="0" w:after="0"/>
        <w:rPr>
          <w:rFonts w:ascii="Times New Roman" w:hAnsi="Times New Roman"/>
          <w:color w:val="auto"/>
          <w:sz w:val="21"/>
          <w:szCs w:val="21"/>
        </w:rPr>
      </w:pPr>
      <w:r>
        <w:rPr>
          <w:rFonts w:hint="eastAsia" w:ascii="Times New Roman" w:hAnsi="Times New Roman"/>
          <w:color w:val="auto"/>
          <w:sz w:val="21"/>
          <w:szCs w:val="21"/>
        </w:rPr>
        <w:t xml:space="preserve">3.我们已详细审核全部招标文件及其有效补充文件，我们知道必须放弃提出含糊不清或误解问题的权利。</w:t>
      </w:r>
      <w:r/>
    </w:p>
    <w:p>
      <w:pPr>
        <w:pStyle w:val="914"/>
        <w:spacing w:before="0" w:after="0"/>
        <w:rPr>
          <w:rFonts w:ascii="Times New Roman" w:hAnsi="Times New Roman"/>
          <w:color w:val="auto"/>
          <w:sz w:val="21"/>
          <w:szCs w:val="21"/>
        </w:rPr>
      </w:pPr>
      <w:r>
        <w:rPr>
          <w:rFonts w:hint="eastAsia" w:ascii="Times New Roman" w:hAnsi="Times New Roman"/>
          <w:color w:val="auto"/>
          <w:sz w:val="21"/>
          <w:szCs w:val="21"/>
        </w:rPr>
        <w:t xml:space="preserve">4.我们同意从规定的开标日期起遵循本投标文件，并在规定的投标有效期期满之前均具有约束力。</w:t>
      </w:r>
      <w:r/>
    </w:p>
    <w:p>
      <w:pPr>
        <w:pStyle w:val="914"/>
        <w:spacing w:before="0" w:after="0"/>
        <w:rPr>
          <w:rFonts w:ascii="Times New Roman" w:hAnsi="Times New Roman"/>
          <w:color w:val="auto"/>
          <w:sz w:val="21"/>
          <w:szCs w:val="21"/>
        </w:rPr>
      </w:pPr>
      <w:r>
        <w:rPr>
          <w:rFonts w:hint="eastAsia" w:ascii="Times New Roman" w:hAnsi="Times New Roman"/>
          <w:color w:val="auto"/>
          <w:sz w:val="21"/>
          <w:szCs w:val="21"/>
        </w:rPr>
        <w:t xml:space="preserve">5.同意向贵方提供贵方可能另外要求的与投标有关的任何证据或资料，并保证我方已提供和将要提供的文件是真实的、准确的。</w:t>
      </w:r>
      <w:r/>
    </w:p>
    <w:p>
      <w:pPr>
        <w:pStyle w:val="914"/>
        <w:spacing w:before="0" w:after="0"/>
        <w:rPr>
          <w:rFonts w:ascii="Times New Roman" w:hAnsi="Times New Roman"/>
          <w:color w:val="auto"/>
          <w:sz w:val="21"/>
          <w:szCs w:val="21"/>
        </w:rPr>
      </w:pPr>
      <w:r>
        <w:rPr>
          <w:rFonts w:hint="eastAsia" w:ascii="Times New Roman" w:hAnsi="Times New Roman"/>
          <w:color w:val="auto"/>
          <w:sz w:val="21"/>
          <w:szCs w:val="21"/>
        </w:rPr>
        <w:t xml:space="preserve">6.一旦我方中标,我方将根据招标文件的规定，严格履行合同的责任和义务,并保证在招标文件规定的时间完成项目，交付买方验收、使用。</w:t>
      </w:r>
      <w:r/>
    </w:p>
    <w:p>
      <w:pPr>
        <w:pStyle w:val="914"/>
        <w:ind w:left="425" w:firstLine="105"/>
        <w:spacing w:before="0" w:after="0"/>
        <w:rPr>
          <w:rFonts w:ascii="Times New Roman" w:hAnsi="Times New Roman"/>
          <w:color w:val="auto"/>
          <w:sz w:val="21"/>
          <w:szCs w:val="21"/>
        </w:rPr>
      </w:pPr>
      <w:r>
        <w:rPr>
          <w:rFonts w:hint="eastAsia" w:ascii="Times New Roman" w:hAnsi="Times New Roman"/>
          <w:color w:val="auto"/>
          <w:sz w:val="21"/>
          <w:szCs w:val="21"/>
        </w:rPr>
        <w:t xml:space="preserve">7.与本投标有关的正式通讯地址为：</w:t>
      </w:r>
      <w:r/>
    </w:p>
    <w:p>
      <w:pPr>
        <w:pStyle w:val="914"/>
        <w:ind w:firstLine="478"/>
        <w:spacing w:before="0" w:after="0"/>
        <w:rPr>
          <w:rFonts w:ascii="Times New Roman" w:hAnsi="Times New Roman"/>
          <w:color w:val="auto"/>
          <w:sz w:val="21"/>
          <w:szCs w:val="21"/>
        </w:rPr>
      </w:pPr>
      <w:r>
        <w:rPr>
          <w:rFonts w:hint="eastAsia" w:ascii="Times New Roman" w:hAnsi="Times New Roman"/>
          <w:color w:val="auto"/>
          <w:sz w:val="21"/>
          <w:szCs w:val="21"/>
        </w:rPr>
        <w:t xml:space="preserve">地址：</w:t>
      </w:r>
      <w:r/>
    </w:p>
    <w:p>
      <w:pPr>
        <w:pStyle w:val="914"/>
        <w:ind w:firstLine="478"/>
        <w:spacing w:before="0" w:after="0"/>
        <w:rPr>
          <w:rFonts w:ascii="Times New Roman" w:hAnsi="Times New Roman"/>
          <w:color w:val="auto"/>
          <w:sz w:val="21"/>
          <w:szCs w:val="21"/>
        </w:rPr>
      </w:pPr>
      <w:r>
        <w:rPr>
          <w:rFonts w:hint="eastAsia" w:ascii="Times New Roman" w:hAnsi="Times New Roman"/>
          <w:color w:val="auto"/>
          <w:sz w:val="21"/>
          <w:szCs w:val="21"/>
        </w:rPr>
        <w:t xml:space="preserve">邮编：</w:t>
      </w:r>
      <w:r/>
    </w:p>
    <w:p>
      <w:pPr>
        <w:pStyle w:val="914"/>
        <w:ind w:firstLine="478"/>
        <w:spacing w:before="0" w:after="0"/>
        <w:rPr>
          <w:rFonts w:ascii="Times New Roman" w:hAnsi="Times New Roman"/>
          <w:color w:val="auto"/>
          <w:sz w:val="21"/>
          <w:szCs w:val="21"/>
        </w:rPr>
      </w:pPr>
      <w:r>
        <w:rPr>
          <w:rFonts w:hint="eastAsia" w:ascii="Times New Roman" w:hAnsi="Times New Roman"/>
          <w:color w:val="auto"/>
          <w:sz w:val="21"/>
          <w:szCs w:val="21"/>
        </w:rPr>
        <w:t xml:space="preserve">电话：</w:t>
      </w:r>
      <w:r/>
    </w:p>
    <w:p>
      <w:pPr>
        <w:pStyle w:val="914"/>
        <w:ind w:firstLine="478"/>
        <w:spacing w:before="0" w:after="0"/>
        <w:rPr>
          <w:rFonts w:ascii="Times New Roman" w:hAnsi="Times New Roman"/>
          <w:color w:val="auto"/>
          <w:sz w:val="21"/>
          <w:szCs w:val="21"/>
        </w:rPr>
      </w:pPr>
      <w:r>
        <w:rPr>
          <w:rFonts w:hint="eastAsia" w:ascii="Times New Roman" w:hAnsi="Times New Roman"/>
          <w:color w:val="auto"/>
          <w:sz w:val="21"/>
          <w:szCs w:val="21"/>
        </w:rPr>
        <w:t xml:space="preserve">传真：</w:t>
      </w:r>
      <w:r/>
    </w:p>
    <w:p>
      <w:pPr>
        <w:pStyle w:val="914"/>
        <w:ind w:firstLine="478"/>
        <w:spacing w:before="0" w:after="0"/>
        <w:rPr>
          <w:rFonts w:ascii="Times New Roman" w:hAnsi="Times New Roman"/>
          <w:color w:val="auto"/>
          <w:sz w:val="21"/>
          <w:szCs w:val="21"/>
        </w:rPr>
      </w:pPr>
      <w:r>
        <w:rPr>
          <w:rFonts w:hint="eastAsia" w:ascii="Times New Roman" w:hAnsi="Times New Roman"/>
          <w:color w:val="auto"/>
          <w:sz w:val="21"/>
          <w:szCs w:val="21"/>
        </w:rPr>
        <w:t xml:space="preserve">投标人开户行：</w:t>
      </w:r>
      <w:r/>
    </w:p>
    <w:p>
      <w:pPr>
        <w:pStyle w:val="914"/>
        <w:ind w:firstLine="478"/>
        <w:spacing w:before="0" w:after="0"/>
        <w:rPr>
          <w:rFonts w:ascii="Times New Roman" w:hAnsi="Times New Roman"/>
          <w:color w:val="auto"/>
          <w:sz w:val="21"/>
          <w:szCs w:val="21"/>
        </w:rPr>
      </w:pPr>
      <w:r>
        <w:rPr>
          <w:rFonts w:hint="eastAsia" w:ascii="Times New Roman" w:hAnsi="Times New Roman"/>
          <w:color w:val="auto"/>
          <w:sz w:val="21"/>
          <w:szCs w:val="21"/>
        </w:rPr>
        <w:t xml:space="preserve">账户：</w:t>
      </w:r>
      <w:r/>
    </w:p>
    <w:p>
      <w:pPr>
        <w:pStyle w:val="914"/>
        <w:ind w:firstLine="478"/>
        <w:spacing w:before="0" w:after="0"/>
        <w:rPr>
          <w:rFonts w:ascii="Times New Roman" w:hAnsi="Times New Roman"/>
          <w:color w:val="auto"/>
          <w:sz w:val="21"/>
          <w:szCs w:val="21"/>
        </w:rPr>
      </w:pPr>
      <w:r>
        <w:rPr>
          <w:rFonts w:hint="eastAsia" w:ascii="Times New Roman" w:hAnsi="Times New Roman"/>
          <w:color w:val="auto"/>
          <w:sz w:val="21"/>
          <w:szCs w:val="21"/>
        </w:rPr>
        <w:t xml:space="preserve">行号：</w:t>
      </w:r>
      <w:r/>
    </w:p>
    <w:p>
      <w:pPr>
        <w:pStyle w:val="914"/>
        <w:ind w:firstLine="478"/>
        <w:spacing w:before="0" w:after="0"/>
        <w:rPr>
          <w:rFonts w:ascii="Times New Roman" w:hAnsi="Times New Roman"/>
          <w:color w:val="auto"/>
          <w:sz w:val="21"/>
          <w:szCs w:val="21"/>
        </w:rPr>
      </w:pPr>
      <w:r>
        <w:rPr>
          <w:rFonts w:hint="eastAsia" w:ascii="Times New Roman" w:hAnsi="Times New Roman"/>
          <w:color w:val="auto"/>
          <w:sz w:val="21"/>
          <w:szCs w:val="21"/>
        </w:rPr>
        <w:t xml:space="preserve">日期：________年____月____日</w:t>
      </w:r>
      <w:r/>
    </w:p>
    <w:p>
      <w:pPr>
        <w:contextualSpacing/>
        <w:spacing w:line="360" w:lineRule="auto"/>
        <w:rPr>
          <w:rFonts w:ascii="Times New Roman" w:hAnsi="Times New Roman"/>
          <w:b/>
          <w:bCs/>
          <w:color w:val="auto"/>
          <w:sz w:val="32"/>
          <w:szCs w:val="32"/>
        </w:rPr>
      </w:pPr>
      <w:r>
        <w:rPr>
          <w:rFonts w:ascii="Times New Roman" w:hAnsi="Times New Roman"/>
          <w:b/>
          <w:bCs/>
          <w:color w:val="auto"/>
          <w:sz w:val="32"/>
          <w:szCs w:val="32"/>
        </w:rPr>
      </w:r>
      <w:r/>
    </w:p>
    <w:p>
      <w:pPr>
        <w:spacing w:line="360" w:lineRule="auto"/>
        <w:rPr>
          <w:rFonts w:ascii="Times New Roman" w:hAnsi="Times New Roman"/>
          <w:b/>
          <w:color w:val="auto"/>
          <w:sz w:val="32"/>
          <w:szCs w:val="32"/>
        </w:rPr>
      </w:pPr>
      <w:r>
        <w:rPr>
          <w:rFonts w:hint="eastAsia" w:ascii="Times New Roman" w:hAnsi="Times New Roman"/>
          <w:b/>
          <w:color w:val="auto"/>
          <w:sz w:val="32"/>
          <w:szCs w:val="32"/>
        </w:rPr>
        <w:br w:type="page" w:clear="all"/>
      </w:r>
      <w:r/>
    </w:p>
    <w:p>
      <w:pPr>
        <w:pStyle w:val="915"/>
        <w:ind w:firstLine="422"/>
        <w:jc w:val="center"/>
        <w:spacing w:line="360" w:lineRule="auto"/>
        <w:rPr>
          <w:b/>
          <w:color w:val="auto"/>
          <w:sz w:val="21"/>
          <w:szCs w:val="21"/>
        </w:rPr>
      </w:pPr>
      <w:r>
        <w:rPr>
          <w:rFonts w:hint="eastAsia"/>
          <w:b/>
          <w:color w:val="auto"/>
          <w:sz w:val="21"/>
          <w:szCs w:val="21"/>
        </w:rPr>
        <w:t xml:space="preserve">法人授权书</w:t>
      </w:r>
      <w:r/>
    </w:p>
    <w:p>
      <w:pPr>
        <w:pStyle w:val="915"/>
        <w:ind w:firstLine="420"/>
        <w:spacing w:line="360" w:lineRule="auto"/>
        <w:rPr>
          <w:color w:val="auto"/>
          <w:sz w:val="21"/>
          <w:szCs w:val="21"/>
        </w:rPr>
      </w:pPr>
      <w:r>
        <w:rPr>
          <w:rFonts w:hint="eastAsia"/>
          <w:color w:val="auto"/>
          <w:sz w:val="21"/>
          <w:szCs w:val="21"/>
        </w:rPr>
        <w:t xml:space="preserve">本授权书声明：</w:t>
      </w:r>
      <w:r>
        <w:rPr>
          <w:color w:val="auto"/>
          <w:sz w:val="21"/>
          <w:szCs w:val="21"/>
        </w:rPr>
        <w:t xml:space="preserve">________________</w:t>
      </w:r>
      <w:r>
        <w:rPr>
          <w:rFonts w:hint="eastAsia"/>
          <w:color w:val="auto"/>
          <w:sz w:val="21"/>
          <w:szCs w:val="21"/>
        </w:rPr>
        <w:t xml:space="preserve">（投标人名称）授权</w:t>
      </w:r>
      <w:r>
        <w:rPr>
          <w:color w:val="auto"/>
          <w:sz w:val="21"/>
          <w:szCs w:val="21"/>
        </w:rPr>
        <w:t xml:space="preserve">________________</w:t>
      </w:r>
      <w:r>
        <w:rPr>
          <w:rFonts w:hint="eastAsia"/>
          <w:color w:val="auto"/>
          <w:sz w:val="21"/>
          <w:szCs w:val="21"/>
        </w:rPr>
        <w:t xml:space="preserve">（被授权人的姓名）为我方就（项目编号）号（项目名称）项目采购活动的合法代理人，以本公司名义全权处理一切与该项目采购有关的事务。</w:t>
      </w:r>
      <w:r/>
    </w:p>
    <w:p>
      <w:pPr>
        <w:pStyle w:val="915"/>
        <w:ind w:firstLine="420"/>
        <w:spacing w:line="360" w:lineRule="auto"/>
        <w:rPr>
          <w:color w:val="auto"/>
          <w:sz w:val="21"/>
          <w:szCs w:val="21"/>
        </w:rPr>
      </w:pPr>
      <w:r>
        <w:rPr>
          <w:rFonts w:hint="eastAsia"/>
          <w:color w:val="auto"/>
          <w:sz w:val="21"/>
          <w:szCs w:val="21"/>
        </w:rPr>
        <w:t xml:space="preserve">本授权书于</w:t>
      </w:r>
      <w:r>
        <w:rPr>
          <w:color w:val="auto"/>
          <w:sz w:val="21"/>
          <w:szCs w:val="21"/>
        </w:rPr>
        <w:t xml:space="preserve">______</w:t>
      </w:r>
      <w:r>
        <w:rPr>
          <w:rFonts w:hint="eastAsia"/>
          <w:color w:val="auto"/>
          <w:sz w:val="21"/>
          <w:szCs w:val="21"/>
        </w:rPr>
        <w:t xml:space="preserve">年</w:t>
      </w:r>
      <w:r>
        <w:rPr>
          <w:color w:val="auto"/>
          <w:sz w:val="21"/>
          <w:szCs w:val="21"/>
        </w:rPr>
        <w:t xml:space="preserve">____</w:t>
      </w:r>
      <w:r>
        <w:rPr>
          <w:rFonts w:hint="eastAsia"/>
          <w:color w:val="auto"/>
          <w:sz w:val="21"/>
          <w:szCs w:val="21"/>
        </w:rPr>
        <w:t xml:space="preserve">月</w:t>
      </w:r>
      <w:r>
        <w:rPr>
          <w:color w:val="auto"/>
          <w:sz w:val="21"/>
          <w:szCs w:val="21"/>
        </w:rPr>
        <w:t xml:space="preserve">____</w:t>
      </w:r>
      <w:r>
        <w:rPr>
          <w:rFonts w:hint="eastAsia"/>
          <w:color w:val="auto"/>
          <w:sz w:val="21"/>
          <w:szCs w:val="21"/>
        </w:rPr>
        <w:t xml:space="preserve">日起生效，特此声明。</w:t>
      </w:r>
      <w:r/>
    </w:p>
    <w:p>
      <w:pPr>
        <w:pStyle w:val="915"/>
        <w:ind w:firstLine="0"/>
        <w:spacing w:line="360" w:lineRule="auto"/>
        <w:rPr>
          <w:color w:val="auto"/>
          <w:sz w:val="21"/>
          <w:szCs w:val="21"/>
        </w:rPr>
      </w:pPr>
      <w:r>
        <w:rPr>
          <w:color w:val="auto"/>
          <w:sz w:val="21"/>
          <w:szCs w:val="21"/>
        </w:rPr>
      </w:r>
      <w:r/>
    </w:p>
    <w:p>
      <w:pPr>
        <w:pStyle w:val="915"/>
        <w:ind w:firstLine="420"/>
        <w:spacing w:line="360" w:lineRule="auto"/>
        <w:rPr>
          <w:color w:val="auto"/>
          <w:sz w:val="21"/>
          <w:szCs w:val="21"/>
        </w:rPr>
      </w:pPr>
      <w:r>
        <w:rPr>
          <w:rFonts w:hint="eastAsia"/>
          <w:color w:val="auto"/>
          <w:sz w:val="21"/>
          <w:szCs w:val="21"/>
        </w:rPr>
        <w:t xml:space="preserve">被授权人姓名：</w:t>
      </w:r>
      <w:r/>
    </w:p>
    <w:p>
      <w:pPr>
        <w:pStyle w:val="915"/>
        <w:ind w:firstLine="420"/>
        <w:spacing w:line="360" w:lineRule="auto"/>
        <w:rPr>
          <w:color w:val="auto"/>
          <w:sz w:val="21"/>
          <w:szCs w:val="21"/>
          <w:u w:val="single"/>
        </w:rPr>
      </w:pPr>
      <w:r>
        <w:rPr>
          <w:rFonts w:hint="eastAsia"/>
          <w:color w:val="auto"/>
          <w:sz w:val="21"/>
          <w:szCs w:val="21"/>
        </w:rPr>
        <w:t xml:space="preserve">联系电话（手机）：</w:t>
      </w:r>
      <w:r/>
    </w:p>
    <w:p>
      <w:pPr>
        <w:pStyle w:val="915"/>
        <w:ind w:firstLine="420"/>
        <w:spacing w:line="360" w:lineRule="auto"/>
        <w:rPr>
          <w:color w:val="auto"/>
          <w:sz w:val="21"/>
          <w:szCs w:val="21"/>
        </w:rPr>
      </w:pPr>
      <w:r>
        <w:rPr>
          <w:rFonts w:hint="eastAsia"/>
          <w:color w:val="auto"/>
          <w:sz w:val="21"/>
          <w:szCs w:val="21"/>
        </w:rPr>
        <w:t xml:space="preserve">单位名称：</w:t>
      </w:r>
      <w:r/>
    </w:p>
    <w:p>
      <w:pPr>
        <w:pStyle w:val="915"/>
        <w:ind w:firstLine="420"/>
        <w:spacing w:line="360" w:lineRule="auto"/>
        <w:rPr>
          <w:color w:val="auto"/>
          <w:sz w:val="21"/>
          <w:szCs w:val="21"/>
          <w:u w:val="single"/>
        </w:rPr>
      </w:pPr>
      <w:r>
        <w:rPr>
          <w:rFonts w:hint="eastAsia"/>
          <w:color w:val="auto"/>
          <w:sz w:val="21"/>
          <w:szCs w:val="21"/>
        </w:rPr>
        <w:t xml:space="preserve">单位地址：</w:t>
      </w:r>
      <w:r/>
    </w:p>
    <w:p>
      <w:pPr>
        <w:pStyle w:val="915"/>
        <w:ind w:firstLine="420"/>
        <w:spacing w:line="360" w:lineRule="auto"/>
        <w:rPr>
          <w:color w:val="auto"/>
          <w:sz w:val="21"/>
          <w:szCs w:val="21"/>
        </w:rPr>
      </w:pPr>
      <w:r>
        <w:rPr>
          <w:rFonts w:hint="eastAsia"/>
          <w:color w:val="auto"/>
          <w:sz w:val="21"/>
          <w:szCs w:val="21"/>
        </w:rPr>
        <w:t xml:space="preserve">日期：</w:t>
      </w:r>
      <w:r/>
    </w:p>
    <w:p>
      <w:pPr>
        <w:spacing w:line="360" w:lineRule="auto"/>
        <w:rPr>
          <w:rFonts w:ascii="Times New Roman" w:hAnsi="Times New Roman"/>
          <w:bCs/>
          <w:color w:val="auto"/>
        </w:rPr>
      </w:pPr>
      <w:r>
        <w:rPr>
          <w:rFonts w:ascii="Times New Roman" w:hAnsi="Times New Roman"/>
          <w:bCs/>
          <w:color w:val="auto"/>
        </w:rPr>
      </w:r>
      <w:r/>
    </w:p>
    <w:p>
      <w:pPr>
        <w:spacing w:line="360" w:lineRule="auto"/>
        <w:rPr>
          <w:rFonts w:ascii="Times New Roman" w:hAnsi="Times New Roman"/>
          <w:bCs/>
          <w:color w:val="auto"/>
          <w:sz w:val="24"/>
        </w:rPr>
      </w:pPr>
      <w:r>
        <w:rPr>
          <w:rFonts w:ascii="Times New Roman" w:hAnsi="Times New Roman"/>
          <w:bCs/>
          <w:color w:val="auto"/>
          <w:sz w:val="24"/>
        </w:rPr>
      </w:r>
      <w:r/>
    </w:p>
    <w:p>
      <w:pPr>
        <w:ind w:firstLine="420"/>
        <w:spacing w:line="360" w:lineRule="auto"/>
        <w:rPr>
          <w:rFonts w:ascii="Times New Roman" w:hAnsi="Times New Roman"/>
          <w:bCs/>
          <w:color w:val="auto"/>
        </w:rPr>
      </w:pPr>
      <w:r>
        <w:rPr>
          <w:rFonts w:hint="eastAsia" w:ascii="Times New Roman" w:hAnsi="Times New Roman"/>
          <w:bCs/>
          <w:color w:val="auto"/>
        </w:rPr>
        <w:t xml:space="preserve">被授权人身份证复印件</w:t>
      </w:r>
      <w:r/>
    </w:p>
    <w:p>
      <w:pPr>
        <w:ind w:firstLine="420"/>
        <w:spacing w:line="360" w:lineRule="auto"/>
        <w:rPr>
          <w:rFonts w:ascii="Times New Roman" w:hAnsi="Times New Roman"/>
          <w:bCs/>
          <w:color w:val="auto"/>
        </w:rPr>
      </w:pPr>
      <w:r>
        <w:rPr>
          <w:rFonts w:ascii="Times New Roman" w:hAnsi="Times New Roman"/>
          <w:bCs/>
          <w:color w:val="auto"/>
        </w:rPr>
      </w:r>
      <w:r/>
    </w:p>
    <w:p>
      <w:pPr>
        <w:ind w:firstLine="420"/>
        <w:spacing w:line="360" w:lineRule="auto"/>
        <w:rPr>
          <w:rFonts w:ascii="Times New Roman" w:hAnsi="Times New Roman"/>
          <w:bCs/>
          <w:color w:val="auto"/>
        </w:rPr>
      </w:pPr>
      <w:r>
        <w:rPr>
          <w:rFonts w:ascii="Times New Roman" w:hAnsi="Times New Roman"/>
          <w:bCs/>
          <w:color w:val="auto"/>
        </w:rPr>
      </w:r>
      <w:r/>
    </w:p>
    <w:p>
      <w:pPr>
        <w:ind w:firstLine="420"/>
        <w:spacing w:line="360" w:lineRule="auto"/>
        <w:rPr>
          <w:rFonts w:ascii="Times New Roman" w:hAnsi="Times New Roman"/>
          <w:bCs/>
          <w:color w:val="auto"/>
        </w:rPr>
      </w:pPr>
      <w:r>
        <w:rPr>
          <w:rFonts w:ascii="Times New Roman" w:hAnsi="Times New Roman"/>
          <w:bCs/>
          <w:color w:val="auto"/>
        </w:rPr>
      </w:r>
      <w:r/>
    </w:p>
    <w:p>
      <w:pPr>
        <w:ind w:firstLine="420"/>
        <w:spacing w:line="360" w:lineRule="auto"/>
        <w:rPr>
          <w:rFonts w:ascii="Times New Roman" w:hAnsi="Times New Roman"/>
          <w:bCs/>
          <w:color w:val="auto"/>
        </w:rPr>
      </w:pPr>
      <w:r>
        <w:rPr>
          <w:rFonts w:ascii="Times New Roman" w:hAnsi="Times New Roman"/>
          <w:bCs/>
          <w:color w:val="auto"/>
        </w:rPr>
      </w:r>
      <w:r/>
    </w:p>
    <w:p>
      <w:pPr>
        <w:ind w:firstLine="420"/>
        <w:spacing w:line="360" w:lineRule="auto"/>
        <w:rPr>
          <w:rFonts w:ascii="Times New Roman" w:hAnsi="Times New Roman"/>
          <w:color w:val="auto"/>
        </w:rPr>
      </w:pPr>
      <w:r>
        <w:rPr>
          <w:rFonts w:hint="eastAsia" w:ascii="Times New Roman" w:hAnsi="Times New Roman"/>
          <w:color w:val="auto"/>
        </w:rPr>
        <w:t xml:space="preserve">法定代表人身份证复印件</w:t>
      </w:r>
      <w:r/>
    </w:p>
    <w:p>
      <w:pPr>
        <w:ind w:firstLine="420"/>
        <w:spacing w:line="360" w:lineRule="auto"/>
        <w:rPr>
          <w:rFonts w:ascii="Times New Roman" w:hAnsi="Times New Roman"/>
          <w:color w:val="auto"/>
        </w:rPr>
      </w:pPr>
      <w:r>
        <w:rPr>
          <w:rFonts w:ascii="Times New Roman" w:hAnsi="Times New Roman"/>
          <w:color w:val="auto"/>
        </w:rPr>
      </w:r>
      <w:r/>
    </w:p>
    <w:p>
      <w:pPr>
        <w:ind w:firstLine="420"/>
        <w:spacing w:line="360" w:lineRule="auto"/>
        <w:rPr>
          <w:rFonts w:ascii="Times New Roman" w:hAnsi="Times New Roman"/>
          <w:color w:val="auto"/>
        </w:rPr>
      </w:pPr>
      <w:r>
        <w:rPr>
          <w:rFonts w:ascii="Times New Roman" w:hAnsi="Times New Roman"/>
          <w:color w:val="auto"/>
        </w:rPr>
      </w:r>
      <w:r/>
    </w:p>
    <w:p>
      <w:pPr>
        <w:ind w:firstLine="420"/>
        <w:spacing w:line="360" w:lineRule="auto"/>
        <w:rPr>
          <w:rFonts w:ascii="Times New Roman" w:hAnsi="Times New Roman"/>
          <w:color w:val="auto"/>
        </w:rPr>
      </w:pPr>
      <w:r>
        <w:rPr>
          <w:rFonts w:ascii="Times New Roman" w:hAnsi="Times New Roman"/>
          <w:color w:val="auto"/>
        </w:rPr>
      </w:r>
      <w:r/>
    </w:p>
    <w:p>
      <w:pPr>
        <w:ind w:firstLine="420"/>
        <w:spacing w:line="360" w:lineRule="auto"/>
        <w:rPr>
          <w:rFonts w:ascii="Times New Roman" w:hAnsi="Times New Roman"/>
          <w:color w:val="auto"/>
        </w:rPr>
      </w:pPr>
      <w:r>
        <w:rPr>
          <w:rFonts w:ascii="Times New Roman" w:hAnsi="Times New Roman"/>
          <w:color w:val="auto"/>
        </w:rPr>
      </w:r>
      <w:r/>
    </w:p>
    <w:p>
      <w:pPr>
        <w:ind w:firstLine="420"/>
        <w:spacing w:line="360" w:lineRule="auto"/>
        <w:rPr>
          <w:rFonts w:ascii="Times New Roman" w:hAnsi="Times New Roman"/>
          <w:color w:val="auto"/>
        </w:rPr>
      </w:pPr>
      <w:r>
        <w:rPr>
          <w:rFonts w:ascii="Times New Roman" w:hAnsi="Times New Roman"/>
          <w:color w:val="auto"/>
        </w:rPr>
      </w:r>
      <w:r/>
    </w:p>
    <w:p>
      <w:pPr>
        <w:ind w:firstLine="420"/>
        <w:spacing w:line="360" w:lineRule="auto"/>
        <w:rPr>
          <w:rFonts w:ascii="Times New Roman" w:hAnsi="Times New Roman"/>
          <w:color w:val="auto"/>
        </w:rPr>
      </w:pPr>
      <w:r>
        <w:rPr>
          <w:rFonts w:ascii="Times New Roman" w:hAnsi="Times New Roman"/>
          <w:color w:val="auto"/>
        </w:rPr>
      </w:r>
      <w:r/>
    </w:p>
    <w:p>
      <w:pPr>
        <w:ind w:firstLine="420"/>
        <w:spacing w:line="360" w:lineRule="auto"/>
        <w:rPr>
          <w:rFonts w:ascii="Times New Roman" w:hAnsi="Times New Roman"/>
          <w:color w:val="auto"/>
        </w:rPr>
      </w:pPr>
      <w:r>
        <w:rPr>
          <w:rFonts w:ascii="Times New Roman" w:hAnsi="Times New Roman"/>
          <w:color w:val="auto"/>
        </w:rPr>
      </w:r>
      <w:r/>
    </w:p>
    <w:p>
      <w:pPr>
        <w:ind w:firstLine="420"/>
        <w:spacing w:line="360" w:lineRule="auto"/>
        <w:rPr>
          <w:rFonts w:ascii="Times New Roman" w:hAnsi="Times New Roman"/>
          <w:color w:val="auto"/>
        </w:rPr>
      </w:pPr>
      <w:r>
        <w:rPr>
          <w:rFonts w:ascii="Times New Roman" w:hAnsi="Times New Roman"/>
          <w:color w:val="auto"/>
        </w:rPr>
      </w:r>
      <w:r/>
    </w:p>
    <w:p>
      <w:pPr>
        <w:ind w:firstLine="420"/>
        <w:spacing w:line="360" w:lineRule="auto"/>
        <w:rPr>
          <w:rFonts w:ascii="Times New Roman" w:hAnsi="Times New Roman"/>
          <w:color w:val="auto"/>
        </w:rPr>
      </w:pPr>
      <w:r>
        <w:rPr>
          <w:rFonts w:ascii="Times New Roman" w:hAnsi="Times New Roman"/>
          <w:color w:val="auto"/>
        </w:rPr>
      </w:r>
      <w:r/>
    </w:p>
    <w:p>
      <w:pPr>
        <w:ind w:firstLine="420"/>
        <w:spacing w:line="360" w:lineRule="auto"/>
        <w:rPr>
          <w:rFonts w:ascii="Times New Roman" w:hAnsi="Times New Roman"/>
          <w:color w:val="auto"/>
        </w:rPr>
      </w:pPr>
      <w:r>
        <w:rPr>
          <w:rFonts w:ascii="Times New Roman" w:hAnsi="Times New Roman"/>
          <w:color w:val="auto"/>
        </w:rPr>
      </w:r>
      <w:r/>
    </w:p>
    <w:p>
      <w:pPr>
        <w:ind w:firstLine="420"/>
        <w:spacing w:line="360" w:lineRule="auto"/>
        <w:rPr>
          <w:rFonts w:ascii="Times New Roman" w:hAnsi="Times New Roman"/>
          <w:color w:val="auto"/>
        </w:rPr>
      </w:pPr>
      <w:r>
        <w:rPr>
          <w:rFonts w:ascii="Times New Roman" w:hAnsi="Times New Roman"/>
          <w:color w:val="auto"/>
        </w:rPr>
      </w:r>
      <w:r/>
    </w:p>
    <w:p>
      <w:pPr>
        <w:pStyle w:val="880"/>
        <w:spacing w:before="0" w:after="0" w:line="360" w:lineRule="auto"/>
        <w:rPr>
          <w:rFonts w:ascii="Times New Roman" w:hAnsi="Times New Roman" w:eastAsia="宋体"/>
          <w:color w:val="auto"/>
          <w:sz w:val="32"/>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bookmarkStart w:id="76" w:name="_Toc10588"/>
      <w:r/>
      <w:bookmarkStart w:id="77" w:name="_Toc29496"/>
      <w:r/>
      <w:bookmarkStart w:id="78" w:name="_Toc20616"/>
      <w:r/>
      <w:r/>
    </w:p>
    <w:p>
      <w:pPr>
        <w:pStyle w:val="880"/>
        <w:spacing w:before="0" w:after="0" w:line="360" w:lineRule="auto"/>
        <w:rPr>
          <w:rFonts w:ascii="Times New Roman" w:hAnsi="Times New Roman" w:eastAsia="宋体"/>
          <w:color w:val="auto"/>
          <w:sz w:val="32"/>
        </w:rPr>
      </w:pPr>
      <w:r>
        <w:rPr>
          <w:rFonts w:hint="eastAsia" w:ascii="Times New Roman" w:hAnsi="Times New Roman" w:eastAsia="宋体"/>
          <w:color w:val="auto"/>
          <w:sz w:val="32"/>
        </w:rPr>
        <w:t xml:space="preserve">二、符合性审查响应对照表</w:t>
      </w:r>
      <w:bookmarkEnd w:id="76"/>
      <w:r/>
      <w:bookmarkEnd w:id="77"/>
      <w:r/>
      <w:bookmarkEnd w:id="78"/>
      <w:r/>
      <w:r/>
    </w:p>
    <w:p>
      <w:pPr>
        <w:spacing w:line="360" w:lineRule="auto"/>
        <w:rPr>
          <w:rFonts w:ascii="Times New Roman" w:hAnsi="Times New Roman"/>
          <w:b/>
          <w:color w:val="auto"/>
          <w:sz w:val="32"/>
          <w:szCs w:val="32"/>
        </w:rPr>
      </w:pPr>
      <w:r>
        <w:rPr>
          <w:rFonts w:ascii="Times New Roman" w:hAnsi="Times New Roman"/>
          <w:b/>
          <w:color w:val="auto"/>
          <w:sz w:val="32"/>
          <w:szCs w:val="32"/>
        </w:rPr>
      </w:r>
      <w:r/>
    </w:p>
    <w:tbl>
      <w:tblPr>
        <w:tblStyle w:val="88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Times New Roman" w:hAnsi="Times New Roman"/>
                <w:b/>
                <w:color w:val="auto"/>
                <w:szCs w:val="21"/>
              </w:rPr>
            </w:pPr>
            <w:r>
              <w:rPr>
                <w:rFonts w:hint="eastAsia" w:ascii="Times New Roman" w:hAnsi="Times New Roman" w:cs="宋体"/>
                <w:b/>
                <w:color w:val="auto"/>
                <w:szCs w:val="21"/>
              </w:rPr>
              <w:t xml:space="preserve">序号</w:t>
            </w:r>
            <w:r/>
          </w:p>
        </w:tc>
        <w:tc>
          <w:tcPr>
            <w:tcW w:w="5447" w:type="dxa"/>
            <w:vAlign w:val="center"/>
            <w:textDirection w:val="lrTb"/>
            <w:noWrap w:val="false"/>
          </w:tcPr>
          <w:p>
            <w:pPr>
              <w:jc w:val="center"/>
              <w:spacing w:line="360" w:lineRule="auto"/>
              <w:rPr>
                <w:rFonts w:ascii="Times New Roman" w:hAnsi="Times New Roman"/>
                <w:b/>
                <w:color w:val="auto"/>
                <w:szCs w:val="21"/>
              </w:rPr>
            </w:pPr>
            <w:r>
              <w:rPr>
                <w:rFonts w:hint="eastAsia" w:ascii="Times New Roman" w:hAnsi="Times New Roman" w:cs="宋体"/>
                <w:b/>
                <w:color w:val="auto"/>
                <w:szCs w:val="21"/>
              </w:rPr>
              <w:t xml:space="preserve">符合性审查响应内容</w:t>
            </w:r>
            <w:r/>
          </w:p>
        </w:tc>
        <w:tc>
          <w:tcPr>
            <w:tcW w:w="1680" w:type="dxa"/>
            <w:vAlign w:val="center"/>
            <w:textDirection w:val="lrTb"/>
            <w:noWrap w:val="false"/>
          </w:tcPr>
          <w:p>
            <w:pPr>
              <w:jc w:val="center"/>
              <w:spacing w:line="360" w:lineRule="auto"/>
              <w:rPr>
                <w:rFonts w:ascii="Times New Roman" w:hAnsi="Times New Roman" w:cs="宋体"/>
                <w:b/>
                <w:color w:val="auto"/>
                <w:szCs w:val="21"/>
              </w:rPr>
            </w:pPr>
            <w:r>
              <w:rPr>
                <w:rFonts w:hint="eastAsia" w:ascii="Times New Roman" w:hAnsi="Times New Roman" w:cs="宋体"/>
                <w:b/>
                <w:color w:val="auto"/>
                <w:szCs w:val="21"/>
              </w:rPr>
              <w:t xml:space="preserve">是否响应</w:t>
            </w:r>
            <w:r/>
          </w:p>
          <w:p>
            <w:pPr>
              <w:jc w:val="center"/>
              <w:spacing w:line="360" w:lineRule="auto"/>
              <w:rPr>
                <w:rFonts w:ascii="Times New Roman" w:hAnsi="Times New Roman"/>
                <w:b/>
                <w:color w:val="auto"/>
                <w:szCs w:val="21"/>
              </w:rPr>
            </w:pPr>
            <w:r>
              <w:rPr>
                <w:rFonts w:hint="eastAsia" w:ascii="Times New Roman" w:hAnsi="Times New Roman" w:cs="宋体"/>
                <w:b/>
                <w:color w:val="auto"/>
                <w:szCs w:val="21"/>
              </w:rPr>
              <w:t xml:space="preserve">（填是或者否）</w:t>
            </w:r>
            <w:r/>
          </w:p>
        </w:tc>
        <w:tc>
          <w:tcPr>
            <w:tcW w:w="1308" w:type="dxa"/>
            <w:vAlign w:val="center"/>
            <w:textDirection w:val="lrTb"/>
            <w:noWrap w:val="false"/>
          </w:tcPr>
          <w:p>
            <w:pPr>
              <w:jc w:val="center"/>
              <w:spacing w:line="360" w:lineRule="auto"/>
              <w:rPr>
                <w:rFonts w:ascii="Times New Roman" w:hAnsi="Times New Roman"/>
                <w:b/>
                <w:color w:val="auto"/>
                <w:szCs w:val="21"/>
              </w:rPr>
            </w:pPr>
            <w:r>
              <w:rPr>
                <w:rFonts w:hint="eastAsia" w:ascii="Times New Roman" w:hAnsi="Times New Roman" w:cs="宋体"/>
                <w:b/>
                <w:color w:val="auto"/>
                <w:szCs w:val="21"/>
              </w:rPr>
              <w:t xml:space="preserve">响应情况</w:t>
            </w:r>
            <w:r/>
          </w:p>
        </w:tc>
      </w:tr>
      <w:tr>
        <w:trPr>
          <w:trHeight w:val="585"/>
        </w:trPr>
        <w:tc>
          <w:tcPr>
            <w:tcW w:w="646" w:type="dxa"/>
            <w:vAlign w:val="center"/>
            <w:textDirection w:val="lrTb"/>
            <w:noWrap w:val="false"/>
          </w:tcPr>
          <w:p>
            <w:pPr>
              <w:jc w:val="center"/>
              <w:spacing w:line="360" w:lineRule="auto"/>
              <w:rPr>
                <w:rFonts w:ascii="Times New Roman" w:hAnsi="Times New Roman"/>
                <w:bCs/>
                <w:color w:val="auto"/>
                <w:szCs w:val="21"/>
              </w:rPr>
            </w:pPr>
            <w:r>
              <w:rPr>
                <w:rFonts w:hint="eastAsia" w:ascii="Times New Roman" w:hAnsi="Times New Roman"/>
                <w:bCs/>
                <w:color w:val="auto"/>
                <w:szCs w:val="21"/>
              </w:rPr>
              <w:t xml:space="preserve">1</w:t>
            </w:r>
            <w:r/>
          </w:p>
        </w:tc>
        <w:tc>
          <w:tcPr>
            <w:tcW w:w="5447" w:type="dxa"/>
            <w:vAlign w:val="center"/>
            <w:textDirection w:val="lrTb"/>
            <w:noWrap w:val="false"/>
          </w:tcPr>
          <w:p>
            <w:pPr>
              <w:spacing w:line="360" w:lineRule="auto"/>
              <w:rPr>
                <w:rFonts w:ascii="Times New Roman" w:hAnsi="Times New Roman"/>
                <w:bCs/>
                <w:iCs/>
                <w:color w:val="auto"/>
                <w:szCs w:val="21"/>
              </w:rPr>
            </w:pPr>
            <w:r>
              <w:rPr>
                <w:rFonts w:hint="eastAsia" w:ascii="Times New Roman" w:hAnsi="Times New Roman"/>
                <w:bCs/>
                <w:iCs/>
                <w:color w:val="auto"/>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Times New Roman" w:hAnsi="Times New Roman"/>
                <w:b/>
                <w:color w:val="auto"/>
                <w:szCs w:val="21"/>
              </w:rPr>
            </w:pPr>
            <w:r>
              <w:rPr>
                <w:rFonts w:ascii="Times New Roman" w:hAnsi="Times New Roman"/>
                <w:b/>
                <w:color w:val="auto"/>
                <w:szCs w:val="21"/>
              </w:rPr>
            </w:r>
            <w:r/>
          </w:p>
        </w:tc>
        <w:tc>
          <w:tcPr>
            <w:tcW w:w="1308" w:type="dxa"/>
            <w:vAlign w:val="center"/>
            <w:textDirection w:val="lrTb"/>
            <w:noWrap w:val="false"/>
          </w:tcPr>
          <w:p>
            <w:pPr>
              <w:spacing w:line="360" w:lineRule="auto"/>
              <w:rPr>
                <w:rFonts w:ascii="Times New Roman" w:hAnsi="Times New Roman"/>
                <w:b/>
                <w:color w:val="auto"/>
                <w:szCs w:val="21"/>
              </w:rPr>
            </w:pPr>
            <w:r>
              <w:rPr>
                <w:rFonts w:ascii="Times New Roman" w:hAnsi="Times New Roman"/>
                <w:b/>
                <w:color w:val="auto"/>
                <w:szCs w:val="21"/>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2</w:t>
            </w:r>
            <w:r/>
          </w:p>
        </w:tc>
        <w:tc>
          <w:tcPr>
            <w:tcW w:w="5447" w:type="dxa"/>
            <w:vAlign w:val="center"/>
            <w:textDirection w:val="lrTb"/>
            <w:noWrap w:val="false"/>
          </w:tcPr>
          <w:p>
            <w:pPr>
              <w:spacing w:line="360" w:lineRule="auto"/>
              <w:rPr>
                <w:rFonts w:ascii="Times New Roman" w:hAnsi="Times New Roman"/>
                <w:iCs/>
                <w:color w:val="auto"/>
                <w:szCs w:val="21"/>
              </w:rPr>
            </w:pPr>
            <w:r>
              <w:rPr>
                <w:rFonts w:ascii="Times New Roman" w:hAnsi="Times New Roman"/>
                <w:iCs/>
                <w:color w:val="auto"/>
                <w:szCs w:val="21"/>
              </w:rPr>
            </w:r>
            <w:r/>
          </w:p>
        </w:tc>
        <w:tc>
          <w:tcPr>
            <w:tcW w:w="1680"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c>
          <w:tcPr>
            <w:tcW w:w="130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3</w:t>
            </w:r>
            <w:r/>
          </w:p>
        </w:tc>
        <w:tc>
          <w:tcPr>
            <w:tcW w:w="5447" w:type="dxa"/>
            <w:vAlign w:val="center"/>
            <w:textDirection w:val="lrTb"/>
            <w:noWrap w:val="false"/>
          </w:tcPr>
          <w:p>
            <w:pPr>
              <w:spacing w:line="360" w:lineRule="auto"/>
              <w:rPr>
                <w:rFonts w:ascii="Times New Roman" w:hAnsi="Times New Roman"/>
                <w:iCs/>
                <w:color w:val="auto"/>
                <w:szCs w:val="21"/>
              </w:rPr>
            </w:pPr>
            <w:r>
              <w:rPr>
                <w:rFonts w:ascii="Times New Roman" w:hAnsi="Times New Roman"/>
                <w:iCs/>
                <w:color w:val="auto"/>
                <w:szCs w:val="21"/>
              </w:rPr>
            </w:r>
            <w:r/>
          </w:p>
        </w:tc>
        <w:tc>
          <w:tcPr>
            <w:tcW w:w="1680"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c>
          <w:tcPr>
            <w:tcW w:w="130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417"/>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4</w:t>
            </w:r>
            <w:r/>
          </w:p>
        </w:tc>
        <w:tc>
          <w:tcPr>
            <w:tcW w:w="5447" w:type="dxa"/>
            <w:vAlign w:val="center"/>
            <w:textDirection w:val="lrTb"/>
            <w:noWrap w:val="false"/>
          </w:tcPr>
          <w:p>
            <w:pPr>
              <w:spacing w:line="360" w:lineRule="auto"/>
              <w:rPr>
                <w:rFonts w:ascii="Times New Roman" w:hAnsi="Times New Roman"/>
                <w:iCs/>
                <w:color w:val="auto"/>
                <w:szCs w:val="21"/>
              </w:rPr>
            </w:pPr>
            <w:r>
              <w:rPr>
                <w:rFonts w:ascii="Times New Roman" w:hAnsi="Times New Roman"/>
                <w:iCs/>
                <w:color w:val="auto"/>
                <w:szCs w:val="21"/>
              </w:rPr>
            </w:r>
            <w:r/>
          </w:p>
        </w:tc>
        <w:tc>
          <w:tcPr>
            <w:tcW w:w="1680"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c>
          <w:tcPr>
            <w:tcW w:w="130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5</w:t>
            </w:r>
            <w:r/>
          </w:p>
        </w:tc>
        <w:tc>
          <w:tcPr>
            <w:tcW w:w="5447" w:type="dxa"/>
            <w:vAlign w:val="center"/>
            <w:textDirection w:val="lrTb"/>
            <w:noWrap w:val="false"/>
          </w:tcPr>
          <w:p>
            <w:pPr>
              <w:spacing w:line="360" w:lineRule="auto"/>
              <w:rPr>
                <w:rFonts w:ascii="Times New Roman" w:hAnsi="Times New Roman"/>
                <w:iCs/>
                <w:color w:val="auto"/>
                <w:szCs w:val="21"/>
              </w:rPr>
            </w:pPr>
            <w:r>
              <w:rPr>
                <w:rFonts w:ascii="Times New Roman" w:hAnsi="Times New Roman"/>
                <w:iCs/>
                <w:color w:val="auto"/>
                <w:szCs w:val="21"/>
              </w:rPr>
              <w:t xml:space="preserve">……</w:t>
            </w:r>
            <w:r/>
          </w:p>
        </w:tc>
        <w:tc>
          <w:tcPr>
            <w:tcW w:w="1680"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c>
          <w:tcPr>
            <w:tcW w:w="130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bl>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pStyle w:val="880"/>
        <w:spacing w:before="0" w:after="0" w:line="360" w:lineRule="auto"/>
        <w:rPr>
          <w:rFonts w:ascii="Times New Roman" w:hAnsi="Times New Roman" w:eastAsia="宋体"/>
          <w:color w:val="auto"/>
          <w:sz w:val="32"/>
        </w:rPr>
      </w:pPr>
      <w:r/>
      <w:bookmarkStart w:id="79" w:name="_Toc23420"/>
      <w:r/>
      <w:bookmarkStart w:id="80" w:name="_Toc3706"/>
      <w:r/>
      <w:bookmarkStart w:id="81" w:name="_Toc13365"/>
      <w:r>
        <w:rPr>
          <w:rFonts w:hint="eastAsia" w:ascii="Times New Roman" w:hAnsi="Times New Roman" w:eastAsia="宋体"/>
          <w:color w:val="auto"/>
          <w:sz w:val="32"/>
        </w:rPr>
        <w:t xml:space="preserve">三、非实质性响应对照表</w:t>
      </w:r>
      <w:bookmarkEnd w:id="79"/>
      <w:r/>
      <w:bookmarkEnd w:id="80"/>
      <w:r/>
      <w:bookmarkEnd w:id="81"/>
      <w:r/>
      <w:r/>
    </w:p>
    <w:p>
      <w:pPr>
        <w:spacing w:line="360" w:lineRule="auto"/>
        <w:rPr>
          <w:rFonts w:ascii="Times New Roman" w:hAnsi="Times New Roman"/>
          <w:b/>
          <w:color w:val="auto"/>
          <w:sz w:val="32"/>
          <w:szCs w:val="32"/>
        </w:rPr>
      </w:pPr>
      <w:r>
        <w:rPr>
          <w:rFonts w:ascii="Times New Roman" w:hAnsi="Times New Roman"/>
          <w:b/>
          <w:color w:val="auto"/>
          <w:sz w:val="32"/>
          <w:szCs w:val="32"/>
        </w:rPr>
      </w:r>
      <w:r/>
    </w:p>
    <w:tbl>
      <w:tblPr>
        <w:tblStyle w:val="88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Times New Roman" w:hAnsi="Times New Roman"/>
                <w:b/>
                <w:color w:val="auto"/>
                <w:szCs w:val="21"/>
              </w:rPr>
            </w:pPr>
            <w:r>
              <w:rPr>
                <w:rFonts w:hint="eastAsia" w:ascii="Times New Roman" w:hAnsi="Times New Roman" w:cs="宋体"/>
                <w:b/>
                <w:color w:val="auto"/>
                <w:szCs w:val="21"/>
              </w:rPr>
              <w:t xml:space="preserve">序号</w:t>
            </w:r>
            <w:r/>
          </w:p>
        </w:tc>
        <w:tc>
          <w:tcPr>
            <w:tcW w:w="5447" w:type="dxa"/>
            <w:vAlign w:val="center"/>
            <w:textDirection w:val="lrTb"/>
            <w:noWrap w:val="false"/>
          </w:tcPr>
          <w:p>
            <w:pPr>
              <w:jc w:val="center"/>
              <w:spacing w:line="360" w:lineRule="auto"/>
              <w:rPr>
                <w:rFonts w:ascii="Times New Roman" w:hAnsi="Times New Roman"/>
                <w:b/>
                <w:color w:val="auto"/>
                <w:szCs w:val="21"/>
              </w:rPr>
            </w:pPr>
            <w:r>
              <w:rPr>
                <w:rFonts w:hint="eastAsia" w:ascii="Times New Roman" w:hAnsi="Times New Roman" w:cs="宋体"/>
                <w:b/>
                <w:color w:val="auto"/>
                <w:szCs w:val="21"/>
              </w:rPr>
              <w:t xml:space="preserve">非实质性响应内容</w:t>
            </w:r>
            <w:r/>
          </w:p>
        </w:tc>
        <w:tc>
          <w:tcPr>
            <w:tcW w:w="1680" w:type="dxa"/>
            <w:vAlign w:val="center"/>
            <w:textDirection w:val="lrTb"/>
            <w:noWrap w:val="false"/>
          </w:tcPr>
          <w:p>
            <w:pPr>
              <w:jc w:val="center"/>
              <w:spacing w:line="360" w:lineRule="auto"/>
              <w:rPr>
                <w:rFonts w:ascii="Times New Roman" w:hAnsi="Times New Roman" w:cs="宋体"/>
                <w:b/>
                <w:color w:val="auto"/>
                <w:szCs w:val="21"/>
              </w:rPr>
            </w:pPr>
            <w:r>
              <w:rPr>
                <w:rFonts w:hint="eastAsia" w:ascii="Times New Roman" w:hAnsi="Times New Roman" w:cs="宋体"/>
                <w:b/>
                <w:color w:val="auto"/>
                <w:szCs w:val="21"/>
              </w:rPr>
              <w:t xml:space="preserve">是否响应</w:t>
            </w:r>
            <w:r/>
          </w:p>
          <w:p>
            <w:pPr>
              <w:jc w:val="center"/>
              <w:spacing w:line="360" w:lineRule="auto"/>
              <w:rPr>
                <w:rFonts w:ascii="Times New Roman" w:hAnsi="Times New Roman"/>
                <w:b/>
                <w:color w:val="auto"/>
                <w:szCs w:val="21"/>
              </w:rPr>
            </w:pPr>
            <w:r>
              <w:rPr>
                <w:rFonts w:hint="eastAsia" w:ascii="Times New Roman" w:hAnsi="Times New Roman" w:cs="宋体"/>
                <w:b/>
                <w:color w:val="auto"/>
                <w:szCs w:val="21"/>
              </w:rPr>
              <w:t xml:space="preserve">（填是或者否）</w:t>
            </w:r>
            <w:r/>
          </w:p>
        </w:tc>
        <w:tc>
          <w:tcPr>
            <w:tcW w:w="1308" w:type="dxa"/>
            <w:vAlign w:val="center"/>
            <w:textDirection w:val="lrTb"/>
            <w:noWrap w:val="false"/>
          </w:tcPr>
          <w:p>
            <w:pPr>
              <w:jc w:val="center"/>
              <w:spacing w:line="360" w:lineRule="auto"/>
              <w:rPr>
                <w:rFonts w:ascii="Times New Roman" w:hAnsi="Times New Roman" w:cs="宋体"/>
                <w:b/>
                <w:color w:val="auto"/>
                <w:szCs w:val="21"/>
              </w:rPr>
            </w:pPr>
            <w:r>
              <w:rPr>
                <w:rFonts w:hint="eastAsia" w:ascii="Times New Roman" w:hAnsi="Times New Roman" w:cs="宋体"/>
                <w:b/>
                <w:color w:val="auto"/>
                <w:szCs w:val="21"/>
              </w:rPr>
              <w:t xml:space="preserve">响应情况</w:t>
            </w:r>
            <w:r/>
          </w:p>
        </w:tc>
      </w:tr>
      <w:tr>
        <w:trPr>
          <w:trHeight w:val="585"/>
        </w:trPr>
        <w:tc>
          <w:tcPr>
            <w:tcW w:w="646" w:type="dxa"/>
            <w:vAlign w:val="center"/>
            <w:textDirection w:val="lrTb"/>
            <w:noWrap w:val="false"/>
          </w:tcPr>
          <w:p>
            <w:pPr>
              <w:jc w:val="center"/>
              <w:spacing w:line="360" w:lineRule="auto"/>
              <w:rPr>
                <w:rFonts w:ascii="Times New Roman" w:hAnsi="Times New Roman"/>
                <w:b/>
                <w:color w:val="auto"/>
                <w:szCs w:val="21"/>
              </w:rPr>
            </w:pPr>
            <w:r>
              <w:rPr>
                <w:rFonts w:hint="eastAsia" w:ascii="Times New Roman" w:hAnsi="Times New Roman"/>
                <w:color w:val="auto"/>
                <w:szCs w:val="21"/>
              </w:rPr>
              <w:t xml:space="preserve">1</w:t>
            </w:r>
            <w:r/>
          </w:p>
        </w:tc>
        <w:tc>
          <w:tcPr>
            <w:tcW w:w="5447" w:type="dxa"/>
            <w:vAlign w:val="center"/>
            <w:textDirection w:val="lrTb"/>
            <w:noWrap w:val="false"/>
          </w:tcPr>
          <w:p>
            <w:pPr>
              <w:spacing w:line="360" w:lineRule="auto"/>
              <w:rPr>
                <w:rFonts w:ascii="Times New Roman" w:hAnsi="Times New Roman"/>
                <w:iCs/>
                <w:color w:val="auto"/>
                <w:szCs w:val="21"/>
              </w:rPr>
            </w:pPr>
            <w:r>
              <w:rPr>
                <w:rFonts w:hint="eastAsia" w:ascii="Times New Roman" w:hAnsi="Times New Roman"/>
                <w:color w:val="auto"/>
                <w:szCs w:val="21"/>
              </w:rPr>
              <w:t xml:space="preserve">《残疾人福利性单位声明函》</w:t>
            </w:r>
            <w:r/>
          </w:p>
        </w:tc>
        <w:tc>
          <w:tcPr>
            <w:tcW w:w="1680" w:type="dxa"/>
            <w:vAlign w:val="center"/>
            <w:textDirection w:val="lrTb"/>
            <w:noWrap w:val="false"/>
          </w:tcPr>
          <w:p>
            <w:pPr>
              <w:spacing w:line="360" w:lineRule="auto"/>
              <w:rPr>
                <w:rFonts w:ascii="Times New Roman" w:hAnsi="Times New Roman"/>
                <w:b/>
                <w:color w:val="auto"/>
                <w:szCs w:val="21"/>
              </w:rPr>
            </w:pPr>
            <w:r>
              <w:rPr>
                <w:rFonts w:ascii="Times New Roman" w:hAnsi="Times New Roman"/>
                <w:b/>
                <w:color w:val="auto"/>
                <w:szCs w:val="21"/>
              </w:rPr>
            </w:r>
            <w:r/>
          </w:p>
        </w:tc>
        <w:tc>
          <w:tcPr>
            <w:tcW w:w="1308" w:type="dxa"/>
            <w:vAlign w:val="center"/>
            <w:textDirection w:val="lrTb"/>
            <w:noWrap w:val="false"/>
          </w:tcPr>
          <w:p>
            <w:pPr>
              <w:spacing w:line="360" w:lineRule="auto"/>
              <w:rPr>
                <w:rFonts w:ascii="Times New Roman" w:hAnsi="Times New Roman"/>
                <w:b/>
                <w:color w:val="auto"/>
                <w:szCs w:val="21"/>
              </w:rPr>
            </w:pPr>
            <w:r>
              <w:rPr>
                <w:rFonts w:ascii="Times New Roman" w:hAnsi="Times New Roman"/>
                <w:b/>
                <w:color w:val="auto"/>
                <w:szCs w:val="21"/>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2</w:t>
            </w:r>
            <w:r/>
          </w:p>
        </w:tc>
        <w:tc>
          <w:tcPr>
            <w:tcW w:w="5447" w:type="dxa"/>
            <w:vAlign w:val="center"/>
            <w:textDirection w:val="lrTb"/>
            <w:noWrap w:val="false"/>
          </w:tcPr>
          <w:p>
            <w:pPr>
              <w:spacing w:line="360" w:lineRule="auto"/>
              <w:rPr>
                <w:rFonts w:ascii="Times New Roman" w:hAnsi="Times New Roman"/>
                <w:iCs/>
                <w:color w:val="auto"/>
                <w:szCs w:val="21"/>
              </w:rPr>
            </w:pPr>
            <w:r>
              <w:rPr>
                <w:rFonts w:ascii="Times New Roman" w:hAnsi="Times New Roman"/>
                <w:iCs/>
                <w:color w:val="auto"/>
                <w:szCs w:val="21"/>
              </w:rPr>
              <w:t xml:space="preserve">……</w:t>
            </w:r>
            <w:r/>
          </w:p>
        </w:tc>
        <w:tc>
          <w:tcPr>
            <w:tcW w:w="1680"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c>
          <w:tcPr>
            <w:tcW w:w="130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3</w:t>
            </w:r>
            <w:r/>
          </w:p>
        </w:tc>
        <w:tc>
          <w:tcPr>
            <w:tcW w:w="5447" w:type="dxa"/>
            <w:vAlign w:val="center"/>
            <w:textDirection w:val="lrTb"/>
            <w:noWrap w:val="false"/>
          </w:tcPr>
          <w:p>
            <w:pPr>
              <w:spacing w:line="360" w:lineRule="auto"/>
              <w:rPr>
                <w:rFonts w:ascii="Times New Roman" w:hAnsi="Times New Roman"/>
                <w:iCs/>
                <w:color w:val="auto"/>
                <w:szCs w:val="21"/>
              </w:rPr>
            </w:pPr>
            <w:r>
              <w:rPr>
                <w:rFonts w:ascii="Times New Roman" w:hAnsi="Times New Roman"/>
                <w:iCs/>
                <w:color w:val="auto"/>
                <w:szCs w:val="21"/>
              </w:rPr>
            </w:r>
            <w:r/>
          </w:p>
        </w:tc>
        <w:tc>
          <w:tcPr>
            <w:tcW w:w="1680"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c>
          <w:tcPr>
            <w:tcW w:w="1308" w:type="dxa"/>
            <w:vAlign w:val="center"/>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r>
    </w:tbl>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contextualSpacing/>
        <w:jc w:val="center"/>
        <w:spacing w:line="360" w:lineRule="auto"/>
        <w:rPr>
          <w:rFonts w:ascii="Times New Roman" w:hAnsi="Times New Roman"/>
          <w:b/>
          <w:bCs/>
          <w:color w:val="auto"/>
          <w:sz w:val="32"/>
          <w:szCs w:val="32"/>
        </w:rPr>
      </w:pPr>
      <w:r>
        <w:rPr>
          <w:rFonts w:ascii="Times New Roman" w:hAnsi="Times New Roman"/>
          <w:b/>
          <w:bCs/>
          <w:color w:val="auto"/>
          <w:sz w:val="32"/>
          <w:szCs w:val="32"/>
        </w:rPr>
      </w:r>
      <w:r/>
    </w:p>
    <w:p>
      <w:pPr>
        <w:spacing w:line="360" w:lineRule="auto"/>
        <w:rPr>
          <w:rFonts w:ascii="Times New Roman" w:hAnsi="Times New Roman"/>
          <w:color w:val="auto"/>
        </w:rPr>
      </w:pPr>
      <w:r>
        <w:rPr>
          <w:rFonts w:ascii="Times New Roman" w:hAnsi="Times New Roman"/>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center"/>
        <w:spacing w:line="360" w:lineRule="auto"/>
        <w:rPr>
          <w:rFonts w:ascii="Times New Roman" w:hAnsi="Times New Roman"/>
          <w:b/>
          <w:bCs/>
          <w:color w:val="auto"/>
        </w:rPr>
      </w:pPr>
      <w:r>
        <w:rPr>
          <w:rFonts w:hint="eastAsia" w:ascii="Times New Roman" w:hAnsi="Times New Roman"/>
          <w:b/>
          <w:bCs/>
          <w:color w:val="auto"/>
        </w:rPr>
        <w:t xml:space="preserve">中小企业声明函（工程、服务）</w:t>
      </w:r>
      <w:r/>
    </w:p>
    <w:p>
      <w:pPr>
        <w:ind w:firstLine="420"/>
        <w:jc w:val="left"/>
        <w:spacing w:line="360" w:lineRule="auto"/>
        <w:rPr>
          <w:rFonts w:ascii="Times New Roman" w:hAnsi="Times New Roman"/>
          <w:color w:val="auto"/>
        </w:rPr>
      </w:pPr>
      <w:r>
        <w:rPr>
          <w:rFonts w:hint="eastAsia" w:ascii="Times New Roman" w:hAnsi="Times New Roman"/>
          <w:color w:val="auto"/>
        </w:rPr>
        <w:t xml:space="preserve">本公司（联合体）郑重声明，根据《政府采购促进中小企业发展管理办法》（财库﹝2020﹞46号）的规定，本公司（联合体）参加</w:t>
      </w:r>
      <w:r>
        <w:rPr>
          <w:rFonts w:hint="eastAsia" w:ascii="Times New Roman" w:hAnsi="Times New Roman"/>
          <w:color w:val="auto"/>
          <w:u w:val="single"/>
        </w:rPr>
        <w:t xml:space="preserve">（单位名称）</w:t>
      </w:r>
      <w:r>
        <w:rPr>
          <w:rFonts w:hint="eastAsia" w:ascii="Times New Roman" w:hAnsi="Times New Roman"/>
          <w:color w:val="auto"/>
        </w:rPr>
        <w:t xml:space="preserve">的</w:t>
      </w:r>
      <w:r>
        <w:rPr>
          <w:rFonts w:hint="eastAsia" w:ascii="Times New Roman" w:hAnsi="Times New Roman"/>
          <w:color w:val="auto"/>
          <w:u w:val="single"/>
        </w:rPr>
        <w:t xml:space="preserve">（项目名称）</w:t>
      </w:r>
      <w:r>
        <w:rPr>
          <w:rFonts w:hint="eastAsia" w:ascii="Times New Roman" w:hAnsi="Times New Roman"/>
          <w:color w:val="auto"/>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Times New Roman" w:hAnsi="Times New Roman"/>
          <w:color w:val="auto"/>
        </w:rPr>
      </w:pPr>
      <w:r>
        <w:rPr>
          <w:rFonts w:hint="eastAsia" w:ascii="Times New Roman" w:hAnsi="Times New Roman"/>
          <w:color w:val="auto"/>
        </w:rPr>
        <w:t xml:space="preserve">1.</w:t>
      </w:r>
      <w:r>
        <w:rPr>
          <w:rFonts w:hint="eastAsia" w:ascii="Times New Roman" w:hAnsi="Times New Roman"/>
          <w:color w:val="auto"/>
          <w:u w:val="single"/>
        </w:rPr>
        <w:t xml:space="preserve">（标的名称）</w:t>
      </w:r>
      <w:r>
        <w:rPr>
          <w:rFonts w:hint="eastAsia" w:ascii="Times New Roman" w:hAnsi="Times New Roman"/>
          <w:color w:val="auto"/>
        </w:rPr>
        <w:t xml:space="preserve">，属于</w:t>
      </w:r>
      <w:r>
        <w:rPr>
          <w:rFonts w:hint="eastAsia" w:ascii="Times New Roman" w:hAnsi="Times New Roman"/>
          <w:b/>
          <w:bCs/>
          <w:color w:val="auto"/>
          <w:u w:val="single"/>
        </w:rPr>
        <w:t xml:space="preserve">（其他未列明行业）行业</w:t>
      </w:r>
      <w:r>
        <w:rPr>
          <w:rFonts w:hint="eastAsia" w:ascii="Times New Roman" w:hAnsi="Times New Roman"/>
          <w:color w:val="auto"/>
          <w:u w:val="single"/>
        </w:rPr>
        <w:t xml:space="preserve">（不得对行业类别修改）</w:t>
      </w:r>
      <w:r>
        <w:rPr>
          <w:rFonts w:hint="eastAsia" w:ascii="Times New Roman" w:hAnsi="Times New Roman"/>
          <w:color w:val="auto"/>
        </w:rPr>
        <w:t xml:space="preserve">；制造商为</w:t>
      </w:r>
      <w:r>
        <w:rPr>
          <w:rFonts w:hint="eastAsia" w:ascii="Times New Roman" w:hAnsi="Times New Roman"/>
          <w:color w:val="auto"/>
          <w:u w:val="single"/>
        </w:rPr>
        <w:t xml:space="preserve">（企业名称）</w:t>
      </w:r>
      <w:r>
        <w:rPr>
          <w:rFonts w:hint="eastAsia" w:ascii="Times New Roman" w:hAnsi="Times New Roman"/>
          <w:color w:val="auto"/>
        </w:rPr>
        <w:t xml:space="preserve">，从业人员人，营业收入为万元，资产总额为万元</w:t>
      </w:r>
      <w:r>
        <w:rPr>
          <w:color w:val="auto"/>
        </w:rPr>
        <w:fldChar w:fldCharType="begin"/>
      </w:r>
      <w:r>
        <w:rPr>
          <w:color w:val="auto"/>
        </w:rPr>
        <w:instrText xml:space="preserve"> HYPERLINK \l "br1" </w:instrText>
      </w:r>
      <w:r>
        <w:rPr>
          <w:color w:val="auto"/>
        </w:rPr>
        <w:fldChar w:fldCharType="separate"/>
      </w:r>
      <w:r>
        <w:rPr>
          <w:rFonts w:ascii="Times New Roman" w:hAnsi="Times New Roman"/>
          <w:color w:val="auto"/>
          <w:spacing w:val="-1"/>
          <w:vertAlign w:val="superscript"/>
        </w:rPr>
        <w:t xml:space="preserve">1</w:t>
      </w:r>
      <w:r>
        <w:rPr>
          <w:rFonts w:ascii="Times New Roman" w:hAnsi="Times New Roman"/>
          <w:color w:val="auto"/>
          <w:spacing w:val="-1"/>
          <w:vertAlign w:val="superscript"/>
        </w:rPr>
        <w:fldChar w:fldCharType="end"/>
      </w:r>
      <w:r>
        <w:rPr>
          <w:rFonts w:hint="eastAsia" w:ascii="Times New Roman" w:hAnsi="Times New Roman"/>
          <w:color w:val="auto"/>
        </w:rPr>
        <w:t xml:space="preserve">，属于</w:t>
      </w:r>
      <w:r>
        <w:rPr>
          <w:rFonts w:hint="eastAsia" w:ascii="Times New Roman" w:hAnsi="Times New Roman"/>
          <w:color w:val="auto"/>
          <w:u w:val="single"/>
        </w:rPr>
        <w:t xml:space="preserve">（中型企业、小型企业、微型企业）；</w:t>
      </w:r>
      <w:r/>
    </w:p>
    <w:p>
      <w:pPr>
        <w:ind w:firstLine="420"/>
        <w:jc w:val="left"/>
        <w:spacing w:line="360" w:lineRule="auto"/>
        <w:rPr>
          <w:rFonts w:ascii="Times New Roman" w:hAnsi="Times New Roman"/>
          <w:color w:val="auto"/>
          <w:u w:val="single"/>
        </w:rPr>
      </w:pPr>
      <w:r>
        <w:rPr>
          <w:rFonts w:hint="eastAsia" w:ascii="Times New Roman" w:hAnsi="Times New Roman"/>
          <w:color w:val="auto"/>
        </w:rPr>
        <w:t xml:space="preserve">2.</w:t>
      </w:r>
      <w:r>
        <w:rPr>
          <w:rFonts w:hint="eastAsia" w:ascii="Times New Roman" w:hAnsi="Times New Roman"/>
          <w:color w:val="auto"/>
          <w:u w:val="single"/>
        </w:rPr>
        <w:t xml:space="preserve">（标的名称）</w:t>
      </w:r>
      <w:r>
        <w:rPr>
          <w:rFonts w:hint="eastAsia" w:ascii="Times New Roman" w:hAnsi="Times New Roman"/>
          <w:color w:val="auto"/>
        </w:rPr>
        <w:t xml:space="preserve">，属于</w:t>
      </w:r>
      <w:r>
        <w:rPr>
          <w:rFonts w:hint="eastAsia" w:ascii="Times New Roman" w:hAnsi="Times New Roman"/>
          <w:b/>
          <w:bCs/>
          <w:color w:val="auto"/>
          <w:u w:val="single"/>
        </w:rPr>
        <w:t xml:space="preserve">（其他未列明行业）行业</w:t>
      </w:r>
      <w:r>
        <w:rPr>
          <w:rFonts w:hint="eastAsia" w:ascii="Times New Roman" w:hAnsi="Times New Roman"/>
          <w:color w:val="auto"/>
          <w:u w:val="single"/>
        </w:rPr>
        <w:t xml:space="preserve">（不得对行业类别修改）；</w:t>
      </w:r>
      <w:r>
        <w:rPr>
          <w:rFonts w:hint="eastAsia" w:ascii="Times New Roman" w:hAnsi="Times New Roman"/>
          <w:color w:val="auto"/>
        </w:rPr>
        <w:t xml:space="preserve">制造商为</w:t>
      </w:r>
      <w:r>
        <w:rPr>
          <w:rFonts w:hint="eastAsia" w:ascii="Times New Roman" w:hAnsi="Times New Roman"/>
          <w:color w:val="auto"/>
          <w:u w:val="single"/>
        </w:rPr>
        <w:t xml:space="preserve">（企业名称）</w:t>
      </w:r>
      <w:r>
        <w:rPr>
          <w:rFonts w:hint="eastAsia" w:ascii="Times New Roman" w:hAnsi="Times New Roman"/>
          <w:color w:val="auto"/>
        </w:rPr>
        <w:t xml:space="preserve">，从业人员人，营业收入为万元，资产总额为万元，属于</w:t>
      </w:r>
      <w:r>
        <w:rPr>
          <w:rFonts w:hint="eastAsia" w:ascii="Times New Roman" w:hAnsi="Times New Roman"/>
          <w:color w:val="auto"/>
          <w:u w:val="single"/>
        </w:rPr>
        <w:t xml:space="preserve">（中型企业、小型企业、微型企业）；</w:t>
      </w:r>
      <w:r/>
    </w:p>
    <w:p>
      <w:pPr>
        <w:ind w:firstLine="420"/>
        <w:jc w:val="left"/>
        <w:spacing w:line="360" w:lineRule="auto"/>
        <w:rPr>
          <w:rFonts w:ascii="Times New Roman" w:hAnsi="Times New Roman"/>
          <w:color w:val="auto"/>
        </w:rPr>
      </w:pPr>
      <w:r>
        <w:rPr>
          <w:rFonts w:hint="eastAsia" w:ascii="Times New Roman" w:hAnsi="Times New Roman"/>
          <w:color w:val="auto"/>
        </w:rPr>
        <w:t xml:space="preserve">……</w:t>
      </w:r>
      <w:r/>
    </w:p>
    <w:p>
      <w:pPr>
        <w:ind w:firstLine="420"/>
        <w:jc w:val="left"/>
        <w:spacing w:line="360" w:lineRule="auto"/>
        <w:rPr>
          <w:rFonts w:ascii="Times New Roman" w:hAnsi="Times New Roman"/>
          <w:color w:val="auto"/>
        </w:rPr>
      </w:pPr>
      <w:r>
        <w:rPr>
          <w:rFonts w:hint="eastAsia" w:ascii="Times New Roman" w:hAnsi="Times New Roman"/>
          <w:color w:val="auto"/>
        </w:rPr>
        <w:t xml:space="preserve">以上企业，不属于大企业的分支机构，不存在控股股东为大企业的情形，也不存在与大企业的负责人为同一人的情形。</w:t>
      </w:r>
      <w:r/>
    </w:p>
    <w:p>
      <w:pPr>
        <w:ind w:firstLine="420"/>
        <w:jc w:val="left"/>
        <w:spacing w:line="360" w:lineRule="auto"/>
        <w:rPr>
          <w:rFonts w:ascii="Times New Roman" w:hAnsi="Times New Roman"/>
          <w:color w:val="auto"/>
        </w:rPr>
      </w:pPr>
      <w:r>
        <w:rPr>
          <w:rFonts w:hint="eastAsia" w:ascii="Times New Roman" w:hAnsi="Times New Roman"/>
          <w:color w:val="auto"/>
        </w:rPr>
        <w:t xml:space="preserve">本企业对上述声明内容的真实性负责。如有虚假，将依法承担相应责任。</w:t>
      </w:r>
      <w:r/>
    </w:p>
    <w:p>
      <w:pPr>
        <w:jc w:val="left"/>
        <w:spacing w:line="360" w:lineRule="auto"/>
        <w:rPr>
          <w:rFonts w:ascii="Times New Roman" w:hAnsi="Times New Roman"/>
          <w:color w:val="auto"/>
        </w:rPr>
      </w:pPr>
      <w:r>
        <w:rPr>
          <w:rFonts w:ascii="Times New Roman" w:hAnsi="Times New Roman"/>
          <w:color w:val="auto"/>
        </w:rPr>
      </w:r>
      <w:r/>
    </w:p>
    <w:p>
      <w:pPr>
        <w:ind w:firstLine="420"/>
        <w:jc w:val="left"/>
        <w:spacing w:line="360" w:lineRule="auto"/>
        <w:rPr>
          <w:rFonts w:ascii="Times New Roman" w:hAnsi="Times New Roman" w:cs="宋体"/>
          <w:color w:val="auto"/>
        </w:rPr>
      </w:pPr>
      <w:r>
        <w:rPr>
          <w:rFonts w:hint="eastAsia" w:ascii="Times New Roman" w:hAnsi="Times New Roman"/>
          <w:color w:val="auto"/>
        </w:rPr>
        <w:t xml:space="preserve">注：</w:t>
      </w:r>
      <w:r/>
    </w:p>
    <w:p>
      <w:pPr>
        <w:ind w:firstLine="420"/>
        <w:jc w:val="left"/>
        <w:spacing w:line="360" w:lineRule="auto"/>
        <w:rPr>
          <w:rFonts w:ascii="Times New Roman" w:hAnsi="Times New Roman" w:cs="宋体"/>
          <w:color w:val="auto"/>
        </w:rPr>
      </w:pPr>
      <w:r>
        <w:rPr>
          <w:rFonts w:hint="eastAsia" w:ascii="Times New Roman" w:hAnsi="Times New Roman" w:cs="宋体"/>
          <w:color w:val="auto"/>
        </w:rPr>
        <w:t xml:space="preserve">1、从业人员（不仅指在职职工）、营业收入、资产总额填报上一年度数据，无上一年度数据的新成立企业可不填报。</w:t>
      </w:r>
      <w:r/>
    </w:p>
    <w:p>
      <w:pPr>
        <w:ind w:firstLine="420"/>
        <w:jc w:val="left"/>
        <w:spacing w:line="360" w:lineRule="auto"/>
        <w:rPr>
          <w:rFonts w:ascii="Times New Roman" w:hAnsi="Times New Roman" w:cs="宋体"/>
          <w:color w:val="auto"/>
        </w:rPr>
      </w:pPr>
      <w:r>
        <w:rPr>
          <w:rFonts w:hint="eastAsia" w:ascii="Times New Roman" w:hAnsi="Times New Roman" w:cs="宋体"/>
          <w:color w:val="auto"/>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spacing w:line="360" w:lineRule="auto"/>
        <w:rPr>
          <w:rFonts w:ascii="Times New Roman" w:hAnsi="Times New Roman" w:cs="宋体"/>
          <w:color w:val="auto"/>
        </w:rPr>
      </w:pPr>
      <w:r>
        <w:rPr>
          <w:rFonts w:hint="eastAsia" w:ascii="Times New Roman" w:hAnsi="Times New Roman" w:cs="宋体"/>
          <w:color w:val="auto"/>
        </w:rPr>
        <w:t xml:space="preserve">3、货物采购项目中，货物制造商应当为中小微企业。</w:t>
      </w:r>
      <w:r/>
    </w:p>
    <w:p>
      <w:pPr>
        <w:ind w:firstLine="420"/>
        <w:jc w:val="left"/>
        <w:spacing w:line="360" w:lineRule="auto"/>
        <w:rPr>
          <w:rFonts w:ascii="Times New Roman" w:hAnsi="Times New Roman" w:cs="宋体"/>
          <w:color w:val="auto"/>
        </w:rPr>
      </w:pPr>
      <w:r>
        <w:rPr>
          <w:rFonts w:hint="eastAsia" w:ascii="Times New Roman" w:hAnsi="Times New Roman" w:cs="宋体"/>
          <w:color w:val="auto"/>
        </w:rPr>
        <w:t xml:space="preserve">4、企业声明函请完整填写，中标后将公示。</w:t>
      </w:r>
      <w:r/>
    </w:p>
    <w:p>
      <w:pPr>
        <w:ind w:firstLine="420"/>
        <w:jc w:val="left"/>
        <w:spacing w:line="360" w:lineRule="auto"/>
        <w:rPr>
          <w:rFonts w:ascii="Times New Roman" w:hAnsi="Times New Roman" w:cs="宋体"/>
          <w:color w:val="auto"/>
        </w:rPr>
      </w:pPr>
      <w:r>
        <w:rPr>
          <w:rFonts w:hint="eastAsia" w:ascii="Times New Roman" w:hAnsi="Times New Roman" w:cs="宋体"/>
          <w:color w:val="auto"/>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Times New Roman" w:hAnsi="Times New Roman" w:cs="宋体"/>
          <w:color w:val="auto"/>
          <w:szCs w:val="21"/>
        </w:rPr>
      </w:pPr>
      <w:r>
        <w:rPr>
          <w:rFonts w:hint="eastAsia" w:ascii="Times New Roman" w:hAnsi="Times New Roman" w:cs="宋体"/>
          <w:color w:val="auto"/>
        </w:rPr>
        <w:t xml:space="preserve">6、</w:t>
      </w:r>
      <w:r>
        <w:rPr>
          <w:rFonts w:hint="eastAsia" w:ascii="Times New Roman" w:hAnsi="Times New Roman" w:cs="宋体"/>
          <w:color w:val="auto"/>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ascii="Times New Roman" w:hAnsi="Times New Roman" w:cs="宋体"/>
          <w:color w:val="auto"/>
          <w:szCs w:val="21"/>
        </w:rPr>
      </w:pPr>
      <w:r>
        <w:rPr>
          <w:rFonts w:hint="eastAsia" w:ascii="Times New Roman" w:hAnsi="Times New Roman" w:cs="宋体"/>
          <w:color w:val="auto"/>
          <w:szCs w:val="21"/>
        </w:rPr>
        <w:t xml:space="preserve">7、</w:t>
      </w:r>
      <w:r>
        <w:rPr>
          <w:rFonts w:hint="eastAsia" w:ascii="Times New Roman" w:hAnsi="Times New Roman" w:cs="宋体"/>
          <w:bCs/>
          <w:color w:val="auto"/>
          <w:szCs w:val="21"/>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50"/>
        <w:spacing w:line="360" w:lineRule="auto"/>
        <w:rPr>
          <w:rFonts w:ascii="Times New Roman" w:hAnsi="Times New Roman"/>
          <w:color w:val="auto"/>
        </w:rPr>
      </w:pPr>
      <w:r>
        <w:rPr>
          <w:rFonts w:hint="eastAsia" w:ascii="Times New Roman" w:hAnsi="Times New Roman"/>
          <w:color w:val="auto"/>
        </w:rPr>
        <w:t xml:space="preserve">企业名称（盖章）：</w:t>
      </w:r>
      <w:r/>
    </w:p>
    <w:p>
      <w:pPr>
        <w:jc w:val="center"/>
        <w:spacing w:line="360" w:lineRule="auto"/>
        <w:rPr>
          <w:rFonts w:ascii="Times New Roman" w:hAnsi="Times New Roman"/>
          <w:color w:val="auto"/>
        </w:rPr>
      </w:pPr>
      <w:r>
        <w:rPr>
          <w:rFonts w:hint="eastAsia" w:ascii="Times New Roman" w:hAnsi="Times New Roman"/>
          <w:color w:val="auto"/>
        </w:rPr>
        <w:t xml:space="preserve">日期：</w:t>
      </w:r>
      <w:r/>
    </w:p>
    <w:p>
      <w:pPr>
        <w:jc w:val="center"/>
        <w:spacing w:line="360" w:lineRule="auto"/>
        <w:rPr>
          <w:rStyle w:val="902"/>
          <w:rFonts w:ascii="Times New Roman" w:hAnsi="Times New Roman" w:cs="仿宋"/>
          <w:color w:val="auto"/>
          <w:szCs w:val="21"/>
        </w:rPr>
      </w:pPr>
      <w:r>
        <w:rPr>
          <w:rStyle w:val="902"/>
          <w:rFonts w:hint="eastAsia" w:ascii="Times New Roman" w:hAnsi="Times New Roman" w:cs="仿宋"/>
          <w:color w:val="auto"/>
          <w:szCs w:val="21"/>
        </w:rPr>
        <w:t xml:space="preserve">中小微企业划型标准</w:t>
      </w:r>
      <w:r/>
    </w:p>
    <w:p>
      <w:pPr>
        <w:pStyle w:val="898"/>
        <w:ind w:firstLine="420"/>
        <w:spacing w:line="360" w:lineRule="auto"/>
        <w:widowControl/>
        <w:rPr>
          <w:color w:val="auto"/>
          <w:sz w:val="21"/>
          <w:szCs w:val="21"/>
        </w:rPr>
      </w:pPr>
      <w:r>
        <w:rPr>
          <w:rStyle w:val="902"/>
          <w:rFonts w:hint="eastAsia" w:cs="仿宋"/>
          <w:color w:val="auto"/>
          <w:sz w:val="21"/>
          <w:szCs w:val="21"/>
        </w:rPr>
        <w:t xml:space="preserve">中小微企业划型标准如下：</w:t>
      </w:r>
      <w:r/>
    </w:p>
    <w:tbl>
      <w:tblPr>
        <w:tblStyle w:val="883"/>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98"/>
              <w:spacing w:line="360" w:lineRule="auto"/>
              <w:widowControl/>
              <w:rPr>
                <w:color w:val="auto"/>
                <w:sz w:val="21"/>
                <w:szCs w:val="21"/>
              </w:rPr>
            </w:pPr>
            <w:r>
              <w:rPr>
                <w:rStyle w:val="902"/>
                <w:rFonts w:hint="eastAsia" w:cs="仿宋"/>
                <w:color w:val="auto"/>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ind w:firstLine="420"/>
              <w:jc w:val="center"/>
              <w:spacing w:line="360" w:lineRule="auto"/>
              <w:widowControl/>
              <w:rPr>
                <w:color w:val="auto"/>
                <w:sz w:val="21"/>
                <w:szCs w:val="21"/>
              </w:rPr>
            </w:pPr>
            <w:r>
              <w:rPr>
                <w:rStyle w:val="90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rPr>
            </w:pPr>
            <w:r>
              <w:rPr>
                <w:rFonts w:ascii="Times New Roman" w:hAnsi="Times New Roman"/>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jc w:val="center"/>
              <w:spacing w:line="360" w:lineRule="auto"/>
              <w:widowControl/>
              <w:rPr>
                <w:color w:val="auto"/>
                <w:sz w:val="21"/>
                <w:szCs w:val="21"/>
              </w:rPr>
            </w:pPr>
            <w:r>
              <w:rPr>
                <w:rStyle w:val="902"/>
                <w:rFonts w:hint="eastAsia" w:cs="仿宋"/>
                <w:color w:val="auto"/>
                <w:sz w:val="21"/>
                <w:szCs w:val="21"/>
              </w:rPr>
              <w:t xml:space="preserve">X＜10</w:t>
            </w:r>
            <w:r/>
          </w:p>
        </w:tc>
      </w:tr>
    </w:tbl>
    <w:p>
      <w:pPr>
        <w:pStyle w:val="898"/>
        <w:ind w:firstLine="810"/>
        <w:spacing w:line="360" w:lineRule="auto"/>
        <w:widowControl/>
        <w:rPr>
          <w:rStyle w:val="902"/>
          <w:rFonts w:cs="仿宋"/>
          <w:color w:val="auto"/>
          <w:sz w:val="21"/>
          <w:szCs w:val="21"/>
        </w:rPr>
      </w:pPr>
      <w:r>
        <w:rPr>
          <w:rStyle w:val="902"/>
          <w:rFonts w:hint="eastAsia" w:cs="仿宋"/>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81"/>
        <w:spacing w:before="0" w:after="0" w:line="360" w:lineRule="auto"/>
        <w:rPr>
          <w:rStyle w:val="902"/>
          <w:rFonts w:ascii="Times New Roman" w:hAnsi="Times New Roman" w:cs="仿宋"/>
          <w:b w:val="0"/>
          <w:color w:val="auto"/>
          <w:sz w:val="21"/>
          <w:szCs w:val="21"/>
        </w:rPr>
      </w:pPr>
      <w:r>
        <w:rPr>
          <w:rStyle w:val="902"/>
          <w:rFonts w:ascii="Times New Roman" w:hAnsi="Times New Roman" w:cs="仿宋"/>
          <w:b w:val="0"/>
          <w:color w:val="auto"/>
          <w:sz w:val="21"/>
          <w:szCs w:val="21"/>
        </w:rPr>
        <w:br w:type="page" w:clear="all"/>
      </w:r>
      <w:r/>
    </w:p>
    <w:p>
      <w:pPr>
        <w:ind w:firstLine="2726"/>
        <w:spacing w:line="360" w:lineRule="auto"/>
        <w:rPr>
          <w:rFonts w:ascii="Times New Roman" w:hAnsi="Times New Roman"/>
          <w:b/>
          <w:bCs/>
          <w:color w:val="auto"/>
        </w:rPr>
      </w:pPr>
      <w:r>
        <w:rPr>
          <w:rFonts w:hint="eastAsia" w:ascii="Times New Roman" w:hAnsi="Times New Roman"/>
          <w:b/>
          <w:bCs/>
          <w:color w:val="auto"/>
        </w:rPr>
        <w:t xml:space="preserve">残疾人福利性单位声明函</w:t>
      </w:r>
      <w:r/>
    </w:p>
    <w:p>
      <w:pPr>
        <w:ind w:firstLine="624"/>
        <w:spacing w:line="360" w:lineRule="auto"/>
        <w:rPr>
          <w:rFonts w:ascii="Times New Roman" w:hAnsi="Times New Roman"/>
          <w:color w:val="auto"/>
          <w:spacing w:val="6"/>
          <w:sz w:val="30"/>
          <w:szCs w:val="30"/>
        </w:rPr>
      </w:pPr>
      <w:r>
        <w:rPr>
          <w:rFonts w:ascii="Times New Roman" w:hAnsi="Times New Roman"/>
          <w:color w:val="auto"/>
          <w:spacing w:val="6"/>
          <w:sz w:val="30"/>
          <w:szCs w:val="30"/>
        </w:rPr>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本单位在本次政府采购活动中提供的残疾人福利单位产品报价合计为人民币（大写）圆整（￥：）。</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本单位对上述声明的真实性负责。如有虚假，将依法承担相应责任。</w:t>
      </w:r>
      <w:r/>
    </w:p>
    <w:p>
      <w:pPr>
        <w:ind w:firstLine="420"/>
        <w:spacing w:line="360" w:lineRule="auto"/>
        <w:rPr>
          <w:rFonts w:ascii="Times New Roman" w:hAnsi="Times New Roman"/>
          <w:color w:val="auto"/>
          <w:szCs w:val="21"/>
        </w:rPr>
      </w:pPr>
      <w:r>
        <w:rPr>
          <w:rFonts w:ascii="Times New Roman" w:hAnsi="Times New Roman"/>
          <w:color w:val="auto"/>
          <w:szCs w:val="21"/>
        </w:rPr>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2.非专门面向中小微型企业采购的项目，供应商如不提供此声明函，价格将不做相应扣除。</w:t>
      </w:r>
      <w:r/>
    </w:p>
    <w:p>
      <w:pPr>
        <w:ind w:firstLine="420"/>
        <w:spacing w:line="360" w:lineRule="auto"/>
        <w:rPr>
          <w:rFonts w:ascii="Times New Roman" w:hAnsi="Times New Roman"/>
          <w:color w:val="auto"/>
          <w:szCs w:val="21"/>
        </w:rPr>
      </w:pPr>
      <w:r>
        <w:rPr>
          <w:rFonts w:hint="eastAsia" w:ascii="Times New Roman" w:hAnsi="Times New Roman"/>
          <w:color w:val="auto"/>
          <w:szCs w:val="21"/>
        </w:rPr>
        <w:t xml:space="preserve">3.中标/成交供应商为残疾人福利性单位的，此声明函将随中标/成交结果同时公告，接受社会监督。</w:t>
      </w:r>
      <w:r/>
    </w:p>
    <w:p>
      <w:pPr>
        <w:ind w:firstLine="444"/>
        <w:spacing w:line="360" w:lineRule="auto"/>
        <w:rPr>
          <w:rFonts w:ascii="Times New Roman" w:hAnsi="Times New Roman"/>
          <w:color w:val="auto"/>
          <w:spacing w:val="6"/>
          <w:szCs w:val="21"/>
        </w:rPr>
      </w:pPr>
      <w:r>
        <w:rPr>
          <w:rFonts w:ascii="Times New Roman" w:hAnsi="Times New Roman"/>
          <w:color w:val="auto"/>
          <w:spacing w:val="6"/>
          <w:szCs w:val="21"/>
        </w:rPr>
      </w:r>
      <w:r/>
    </w:p>
    <w:p>
      <w:pPr>
        <w:ind w:right="1560" w:firstLine="420"/>
        <w:jc w:val="center"/>
        <w:spacing w:line="360" w:lineRule="auto"/>
        <w:tabs>
          <w:tab w:val="left" w:pos="4860" w:leader="none"/>
        </w:tabs>
        <w:rPr>
          <w:rFonts w:ascii="Times New Roman" w:hAnsi="Times New Roman"/>
          <w:color w:val="auto"/>
          <w:szCs w:val="21"/>
        </w:rPr>
      </w:pPr>
      <w:r>
        <w:rPr>
          <w:rFonts w:hint="eastAsia" w:ascii="Times New Roman" w:hAnsi="Times New Roman"/>
          <w:color w:val="auto"/>
          <w:szCs w:val="21"/>
        </w:rPr>
        <w:t xml:space="preserve">供应商全称（盖章）：</w:t>
      </w:r>
      <w:r/>
    </w:p>
    <w:p>
      <w:pPr>
        <w:ind w:right="1560" w:firstLine="420"/>
        <w:jc w:val="center"/>
        <w:spacing w:line="360" w:lineRule="auto"/>
        <w:tabs>
          <w:tab w:val="left" w:pos="4860" w:leader="none"/>
        </w:tabs>
        <w:rPr>
          <w:rFonts w:ascii="Times New Roman" w:hAnsi="Times New Roman"/>
          <w:color w:val="auto"/>
          <w:szCs w:val="21"/>
        </w:rPr>
      </w:pPr>
      <w:r>
        <w:rPr>
          <w:rFonts w:hint="eastAsia" w:ascii="Times New Roman" w:hAnsi="Times New Roman"/>
          <w:color w:val="auto"/>
          <w:szCs w:val="21"/>
        </w:rPr>
        <w:t xml:space="preserve">日期：</w:t>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jc w:val="center"/>
        <w:spacing w:line="360" w:lineRule="auto"/>
        <w:rPr>
          <w:rFonts w:ascii="Times New Roman" w:hAnsi="Times New Roman"/>
          <w:b/>
          <w:bCs/>
          <w:color w:val="auto"/>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color w:val="auto"/>
        </w:rPr>
      </w:r>
      <w:r/>
    </w:p>
    <w:p>
      <w:pPr>
        <w:jc w:val="center"/>
        <w:spacing w:line="360" w:lineRule="auto"/>
        <w:rPr>
          <w:rFonts w:ascii="Times New Roman" w:hAnsi="Times New Roman"/>
          <w:b/>
          <w:bCs/>
          <w:color w:val="auto"/>
          <w:sz w:val="24"/>
          <w:szCs w:val="24"/>
        </w:rPr>
      </w:pPr>
      <w:r>
        <w:rPr>
          <w:rFonts w:hint="eastAsia" w:ascii="Times New Roman" w:hAnsi="Times New Roman"/>
          <w:b/>
          <w:bCs/>
          <w:color w:val="auto"/>
          <w:sz w:val="24"/>
          <w:szCs w:val="24"/>
        </w:rPr>
        <w:t xml:space="preserve">关于符合本国产品标准的声明函</w:t>
      </w:r>
      <w:r/>
    </w:p>
    <w:p>
      <w:pPr>
        <w:pStyle w:val="898"/>
        <w:ind w:firstLine="420"/>
        <w:spacing w:line="360" w:lineRule="auto"/>
        <w:rPr>
          <w:rFonts w:cs="方正魏碑_GBK"/>
          <w:color w:val="auto"/>
        </w:rPr>
      </w:pPr>
      <w:r>
        <w:rPr>
          <w:rFonts w:cs="方正魏碑_GBK"/>
          <w:color w:val="auto"/>
        </w:rPr>
      </w:r>
      <w:r/>
    </w:p>
    <w:p>
      <w:pPr>
        <w:pStyle w:val="898"/>
        <w:ind w:firstLine="420"/>
        <w:spacing w:line="360" w:lineRule="auto"/>
        <w:rPr>
          <w:rFonts w:cs="宋体"/>
          <w:color w:val="auto"/>
        </w:rPr>
      </w:pPr>
      <w:r>
        <w:rPr>
          <w:rFonts w:hint="eastAsia" w:cs="宋体"/>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ind w:firstLine="420"/>
        <w:spacing w:line="360" w:lineRule="auto"/>
        <w:rPr>
          <w:rFonts w:cs="宋体"/>
          <w:color w:val="auto"/>
        </w:rPr>
      </w:pP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shd w:val="clear" w:color="auto" w:fill="ffffff"/>
        </w:rPr>
        <w:t xml:space="preserve">1.</w:t>
      </w:r>
      <w:r>
        <w:rPr>
          <w:rStyle w:val="903"/>
          <w:rFonts w:hint="eastAsia" w:cs="宋体"/>
          <w:i w:val="0"/>
          <w:color w:val="auto"/>
          <w:u w:val="single"/>
          <w:shd w:val="clear" w:color="auto" w:fill="ffffff"/>
        </w:rPr>
        <w:t xml:space="preserve">（产品名称1）</w:t>
      </w:r>
      <w:r>
        <w:rPr>
          <w:rStyle w:val="903"/>
          <w:rFonts w:hint="eastAsia" w:cs="宋体"/>
          <w:i w:val="0"/>
          <w:color w:val="auto"/>
          <w:shd w:val="clear" w:color="auto" w:fill="ffffff"/>
          <w:vertAlign w:val="superscript"/>
        </w:rPr>
        <w:t xml:space="preserve">1</w:t>
      </w:r>
      <w:r>
        <w:rPr>
          <w:rFonts w:hint="eastAsia" w:cs="宋体"/>
          <w:color w:val="auto"/>
          <w:shd w:val="clear" w:color="auto" w:fill="ffffff"/>
        </w:rPr>
        <w:t xml:space="preserve">，生产厂为</w:t>
      </w:r>
      <w:r>
        <w:rPr>
          <w:rStyle w:val="903"/>
          <w:rFonts w:hint="eastAsia" w:cs="宋体"/>
          <w:i w:val="0"/>
          <w:color w:val="auto"/>
          <w:u w:val="single"/>
          <w:shd w:val="clear" w:color="auto" w:fill="ffffff"/>
        </w:rPr>
        <w:t xml:space="preserve">（厂名）</w:t>
      </w:r>
      <w:r>
        <w:rPr>
          <w:rStyle w:val="903"/>
          <w:rFonts w:hint="eastAsia" w:cs="宋体"/>
          <w:i w:val="0"/>
          <w:color w:val="auto"/>
          <w:shd w:val="clear" w:color="auto" w:fill="ffffff"/>
          <w:vertAlign w:val="superscript"/>
        </w:rPr>
        <w:t xml:space="preserve">2</w:t>
      </w:r>
      <w:r>
        <w:rPr>
          <w:rFonts w:hint="eastAsia" w:cs="宋体"/>
          <w:color w:val="auto"/>
          <w:shd w:val="clear" w:color="auto" w:fill="ffffff"/>
        </w:rPr>
        <w:t xml:space="preserve">，厂址为</w:t>
      </w:r>
      <w:r>
        <w:rPr>
          <w:rStyle w:val="903"/>
          <w:rFonts w:hint="eastAsia" w:cs="宋体"/>
          <w:i w:val="0"/>
          <w:color w:val="auto"/>
          <w:u w:val="single"/>
          <w:shd w:val="clear" w:color="auto" w:fill="ffffff"/>
        </w:rPr>
        <w:t xml:space="preserve">（生产厂址）</w:t>
      </w:r>
      <w:r>
        <w:rPr>
          <w:rFonts w:hint="eastAsia" w:cs="宋体"/>
          <w:color w:val="auto"/>
          <w:shd w:val="clear" w:color="auto" w:fill="ffffff"/>
        </w:rPr>
        <w:t xml:space="preserve">。</w:t>
      </w:r>
      <w:r>
        <w:rPr>
          <w:rFonts w:hint="eastAsia" w:cs="宋体"/>
          <w:color w:val="auto"/>
          <w:u w:val="single"/>
          <w:shd w:val="clear" w:color="auto" w:fill="ffffff"/>
        </w:rPr>
        <w:t xml:space="preserve"> </w:t>
      </w:r>
      <w:r>
        <w:rPr>
          <w:rStyle w:val="903"/>
          <w:rFonts w:hint="eastAsia" w:cs="宋体"/>
          <w:i w:val="0"/>
          <w:color w:val="auto"/>
          <w:u w:val="single"/>
          <w:shd w:val="clear" w:color="auto" w:fill="ffffff"/>
        </w:rPr>
        <w:t xml:space="preserve">（产品名称1） </w:t>
      </w:r>
      <w:r>
        <w:rPr>
          <w:rFonts w:hint="eastAsia" w:cs="宋体"/>
          <w:color w:val="auto"/>
          <w:shd w:val="clear" w:color="auto" w:fill="ffffff"/>
        </w:rPr>
        <w:t xml:space="preserve">的中国境内生产的组件成本占比≥</w:t>
      </w:r>
      <w:r>
        <w:rPr>
          <w:rStyle w:val="903"/>
          <w:rFonts w:hint="eastAsia" w:cs="宋体"/>
          <w:i w:val="0"/>
          <w:color w:val="auto"/>
          <w:u w:val="single"/>
          <w:shd w:val="clear" w:color="auto" w:fill="ffffff"/>
        </w:rPr>
        <w:t xml:space="preserve">（规定比例）</w:t>
      </w:r>
      <w:r>
        <w:rPr>
          <w:rStyle w:val="903"/>
          <w:rFonts w:hint="eastAsia" w:cs="宋体"/>
          <w:i w:val="0"/>
          <w:color w:val="auto"/>
          <w:shd w:val="clear" w:color="auto" w:fill="ffffff"/>
          <w:vertAlign w:val="superscript"/>
        </w:rPr>
        <w:t xml:space="preserve">3</w:t>
      </w:r>
      <w:r>
        <w:rPr>
          <w:rFonts w:hint="eastAsia" w:cs="宋体"/>
          <w:color w:val="auto"/>
          <w:shd w:val="clear" w:color="auto" w:fill="ffffff"/>
        </w:rPr>
        <w:t xml:space="preserve">。</w:t>
      </w:r>
      <w:r>
        <w:rPr>
          <w:rStyle w:val="903"/>
          <w:rFonts w:hint="eastAsia" w:cs="宋体"/>
          <w:i w:val="0"/>
          <w:color w:val="auto"/>
          <w:u w:val="single"/>
          <w:shd w:val="clear" w:color="auto" w:fill="ffffff"/>
        </w:rPr>
        <w:t xml:space="preserve">（产品名称1）</w:t>
      </w:r>
      <w:r>
        <w:rPr>
          <w:rFonts w:hint="eastAsia" w:cs="宋体"/>
          <w:color w:val="auto"/>
          <w:shd w:val="clear" w:color="auto" w:fill="ffffff"/>
        </w:rPr>
        <w:t xml:space="preserve">的</w:t>
      </w:r>
      <w:r>
        <w:rPr>
          <w:rStyle w:val="903"/>
          <w:rFonts w:hint="eastAsia" w:cs="宋体"/>
          <w:i w:val="0"/>
          <w:color w:val="auto"/>
          <w:u w:val="single"/>
          <w:shd w:val="clear" w:color="auto" w:fill="ffffff"/>
        </w:rPr>
        <w:t xml:space="preserve">（关键组件）</w:t>
      </w:r>
      <w:r>
        <w:rPr>
          <w:rStyle w:val="903"/>
          <w:rFonts w:hint="eastAsia" w:cs="宋体"/>
          <w:i w:val="0"/>
          <w:color w:val="auto"/>
          <w:shd w:val="clear" w:color="auto" w:fill="ffffff"/>
          <w:vertAlign w:val="superscript"/>
        </w:rPr>
        <w:t xml:space="preserve">4</w:t>
      </w:r>
      <w:r>
        <w:rPr>
          <w:rFonts w:hint="eastAsia" w:cs="宋体"/>
          <w:color w:val="auto"/>
          <w:shd w:val="clear" w:color="auto" w:fill="ffffff"/>
        </w:rPr>
        <w:t xml:space="preserve">在中国境内生产。</w:t>
      </w:r>
      <w:r>
        <w:rPr>
          <w:rStyle w:val="903"/>
          <w:rFonts w:hint="eastAsia" w:cs="宋体"/>
          <w:i w:val="0"/>
          <w:color w:val="auto"/>
          <w:u w:val="single"/>
          <w:shd w:val="clear" w:color="auto" w:fill="ffffff"/>
        </w:rPr>
        <w:t xml:space="preserve">（产品名称1）</w:t>
      </w:r>
      <w:r>
        <w:rPr>
          <w:rFonts w:hint="eastAsia" w:cs="宋体"/>
          <w:color w:val="auto"/>
          <w:shd w:val="clear" w:color="auto" w:fill="ffffff"/>
        </w:rPr>
        <w:t xml:space="preserve">的</w:t>
      </w:r>
      <w:r>
        <w:rPr>
          <w:rStyle w:val="903"/>
          <w:rFonts w:hint="eastAsia" w:cs="宋体"/>
          <w:i w:val="0"/>
          <w:color w:val="auto"/>
          <w:u w:val="single"/>
          <w:shd w:val="clear" w:color="auto" w:fill="ffffff"/>
        </w:rPr>
        <w:t xml:space="preserve">（关键工序）</w:t>
      </w:r>
      <w:r>
        <w:rPr>
          <w:rStyle w:val="903"/>
          <w:rFonts w:hint="eastAsia" w:cs="宋体"/>
          <w:i w:val="0"/>
          <w:color w:val="auto"/>
          <w:shd w:val="clear" w:color="auto" w:fill="ffffff"/>
          <w:vertAlign w:val="superscript"/>
        </w:rPr>
        <w:t xml:space="preserve">5</w:t>
      </w:r>
      <w:r>
        <w:rPr>
          <w:rFonts w:hint="eastAsia" w:cs="宋体"/>
          <w:color w:val="auto"/>
          <w:shd w:val="clear" w:color="auto" w:fill="ffffff"/>
        </w:rPr>
        <w:t xml:space="preserve">在中国境内完成。</w:t>
      </w:r>
      <w:r/>
    </w:p>
    <w:p>
      <w:pPr>
        <w:pStyle w:val="898"/>
        <w:ind w:firstLine="420"/>
        <w:spacing w:line="360" w:lineRule="auto"/>
        <w:rPr>
          <w:rFonts w:cs="宋体"/>
          <w:color w:val="auto"/>
        </w:rPr>
      </w:pP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shd w:val="clear" w:color="auto" w:fill="ffffff"/>
        </w:rPr>
        <w:t xml:space="preserve">2.</w:t>
      </w:r>
      <w:r>
        <w:rPr>
          <w:rStyle w:val="903"/>
          <w:rFonts w:hint="eastAsia" w:cs="宋体"/>
          <w:i w:val="0"/>
          <w:color w:val="auto"/>
          <w:u w:val="single"/>
          <w:shd w:val="clear" w:color="auto" w:fill="ffffff"/>
        </w:rPr>
        <w:t xml:space="preserve">（产品名称2）</w:t>
      </w:r>
      <w:r>
        <w:rPr>
          <w:rFonts w:hint="eastAsia" w:cs="宋体"/>
          <w:color w:val="auto"/>
          <w:shd w:val="clear" w:color="auto" w:fill="ffffff"/>
        </w:rPr>
        <w:t xml:space="preserve">，生产厂为</w:t>
      </w:r>
      <w:r>
        <w:rPr>
          <w:rStyle w:val="903"/>
          <w:rFonts w:hint="eastAsia" w:cs="宋体"/>
          <w:i w:val="0"/>
          <w:color w:val="auto"/>
          <w:u w:val="single"/>
          <w:shd w:val="clear" w:color="auto" w:fill="ffffff"/>
        </w:rPr>
        <w:t xml:space="preserve">（厂名）</w:t>
      </w:r>
      <w:r>
        <w:rPr>
          <w:rFonts w:hint="eastAsia" w:cs="宋体"/>
          <w:color w:val="auto"/>
          <w:shd w:val="clear" w:color="auto" w:fill="ffffff"/>
        </w:rPr>
        <w:t xml:space="preserve">，厂址为</w:t>
      </w:r>
      <w:r>
        <w:rPr>
          <w:rStyle w:val="903"/>
          <w:rFonts w:hint="eastAsia" w:cs="宋体"/>
          <w:i w:val="0"/>
          <w:color w:val="auto"/>
          <w:u w:val="single"/>
          <w:shd w:val="clear" w:color="auto" w:fill="ffffff"/>
        </w:rPr>
        <w:t xml:space="preserve">（生产厂址）</w:t>
      </w:r>
      <w:r>
        <w:rPr>
          <w:rFonts w:hint="eastAsia" w:cs="宋体"/>
          <w:color w:val="auto"/>
          <w:shd w:val="clear" w:color="auto" w:fill="ffffff"/>
        </w:rPr>
        <w:t xml:space="preserve">。</w:t>
      </w:r>
      <w:r>
        <w:rPr>
          <w:rStyle w:val="903"/>
          <w:rFonts w:hint="eastAsia" w:cs="宋体"/>
          <w:i w:val="0"/>
          <w:color w:val="auto"/>
          <w:u w:val="single"/>
          <w:shd w:val="clear" w:color="auto" w:fill="ffffff"/>
        </w:rPr>
        <w:t xml:space="preserve">（产品名称2）</w:t>
      </w:r>
      <w:r>
        <w:rPr>
          <w:rFonts w:hint="eastAsia" w:cs="宋体"/>
          <w:color w:val="auto"/>
          <w:shd w:val="clear" w:color="auto" w:fill="ffffff"/>
        </w:rPr>
        <w:t xml:space="preserve">的中国境内生产的组件成本占比≥</w:t>
      </w:r>
      <w:r>
        <w:rPr>
          <w:rStyle w:val="903"/>
          <w:rFonts w:hint="eastAsia" w:cs="宋体"/>
          <w:i w:val="0"/>
          <w:color w:val="auto"/>
          <w:u w:val="single"/>
          <w:shd w:val="clear" w:color="auto" w:fill="ffffff"/>
        </w:rPr>
        <w:t xml:space="preserve">（规定比例）</w:t>
      </w:r>
      <w:r>
        <w:rPr>
          <w:rFonts w:hint="eastAsia" w:cs="宋体"/>
          <w:color w:val="auto"/>
          <w:shd w:val="clear" w:color="auto" w:fill="ffffff"/>
        </w:rPr>
        <w:t xml:space="preserve">。</w:t>
      </w:r>
      <w:r>
        <w:rPr>
          <w:rStyle w:val="903"/>
          <w:rFonts w:hint="eastAsia" w:cs="宋体"/>
          <w:i w:val="0"/>
          <w:color w:val="auto"/>
          <w:u w:val="single"/>
          <w:shd w:val="clear" w:color="auto" w:fill="ffffff"/>
        </w:rPr>
        <w:t xml:space="preserve">（产品名称2）</w:t>
      </w:r>
      <w:r>
        <w:rPr>
          <w:rFonts w:hint="eastAsia" w:cs="宋体"/>
          <w:color w:val="auto"/>
          <w:shd w:val="clear" w:color="auto" w:fill="ffffff"/>
        </w:rPr>
        <w:t xml:space="preserve">的</w:t>
      </w:r>
      <w:r>
        <w:rPr>
          <w:rStyle w:val="903"/>
          <w:rFonts w:hint="eastAsia" w:cs="宋体"/>
          <w:i w:val="0"/>
          <w:color w:val="auto"/>
          <w:u w:val="single"/>
          <w:shd w:val="clear" w:color="auto" w:fill="ffffff"/>
        </w:rPr>
        <w:t xml:space="preserve">（关键组件）</w:t>
      </w:r>
      <w:r>
        <w:rPr>
          <w:rFonts w:hint="eastAsia" w:cs="宋体"/>
          <w:color w:val="auto"/>
          <w:shd w:val="clear" w:color="auto" w:fill="ffffff"/>
        </w:rPr>
        <w:t xml:space="preserve">在中国境内生产。</w:t>
      </w:r>
      <w:r>
        <w:rPr>
          <w:rStyle w:val="903"/>
          <w:rFonts w:hint="eastAsia" w:cs="宋体"/>
          <w:i w:val="0"/>
          <w:color w:val="auto"/>
          <w:u w:val="single"/>
          <w:shd w:val="clear" w:color="auto" w:fill="ffffff"/>
        </w:rPr>
        <w:t xml:space="preserve">（产品名称1）</w:t>
      </w:r>
      <w:r>
        <w:rPr>
          <w:rFonts w:hint="eastAsia" w:cs="宋体"/>
          <w:color w:val="auto"/>
          <w:shd w:val="clear" w:color="auto" w:fill="ffffff"/>
        </w:rPr>
        <w:t xml:space="preserve">的</w:t>
      </w:r>
      <w:r>
        <w:rPr>
          <w:rStyle w:val="903"/>
          <w:rFonts w:hint="eastAsia" w:cs="宋体"/>
          <w:i w:val="0"/>
          <w:color w:val="auto"/>
          <w:u w:val="single"/>
          <w:shd w:val="clear" w:color="auto" w:fill="ffffff"/>
        </w:rPr>
        <w:t xml:space="preserve">（关键工序）</w:t>
      </w:r>
      <w:r>
        <w:rPr>
          <w:rFonts w:hint="eastAsia" w:cs="宋体"/>
          <w:color w:val="auto"/>
          <w:shd w:val="clear" w:color="auto" w:fill="ffffff"/>
        </w:rPr>
        <w:t xml:space="preserve">在中国境内完成。</w:t>
      </w:r>
      <w:r/>
    </w:p>
    <w:p>
      <w:pPr>
        <w:pStyle w:val="898"/>
        <w:ind w:firstLine="420"/>
        <w:spacing w:line="360" w:lineRule="auto"/>
        <w:rPr>
          <w:rFonts w:cs="宋体"/>
          <w:color w:val="auto"/>
        </w:rPr>
      </w:pPr>
      <w:r>
        <w:rPr>
          <w:rFonts w:hint="eastAsia" w:cs="宋体"/>
          <w:color w:val="auto"/>
          <w:shd w:val="clear" w:color="auto" w:fill="ffffff"/>
        </w:rPr>
        <w:t xml:space="preserve">……</w:t>
      </w:r>
      <w:r/>
    </w:p>
    <w:p>
      <w:pPr>
        <w:pStyle w:val="898"/>
        <w:ind w:firstLine="420"/>
        <w:spacing w:line="360" w:lineRule="auto"/>
        <w:rPr>
          <w:rFonts w:cs="宋体"/>
          <w:color w:val="auto"/>
        </w:rPr>
      </w:pPr>
      <w:r>
        <w:rPr>
          <w:rFonts w:hint="eastAsia" w:cs="宋体"/>
          <w:color w:val="auto"/>
          <w:shd w:val="clear" w:color="auto" w:fill="ffffff"/>
        </w:rPr>
        <w:t xml:space="preserve">本公司（单位）对上述声明内容的真实性负责。如有虚假，愿承担相应法律责任。</w:t>
      </w:r>
      <w:r/>
    </w:p>
    <w:p>
      <w:pPr>
        <w:pStyle w:val="898"/>
        <w:spacing w:line="360" w:lineRule="auto"/>
        <w:rPr>
          <w:rFonts w:cs="宋体"/>
          <w:color w:val="auto"/>
        </w:rPr>
      </w:pPr>
      <w:r>
        <w:rPr>
          <w:rFonts w:cs="宋体"/>
          <w:color w:val="auto"/>
        </w:rPr>
      </w:r>
      <w:r/>
    </w:p>
    <w:p>
      <w:pPr>
        <w:pStyle w:val="898"/>
        <w:ind w:right="480" w:firstLine="3720"/>
        <w:spacing w:line="360" w:lineRule="auto"/>
        <w:rPr>
          <w:rFonts w:cs="宋体"/>
          <w:color w:val="auto"/>
        </w:rPr>
      </w:pPr>
      <w:r>
        <w:rPr>
          <w:rFonts w:hint="eastAsia" w:cs="宋体"/>
          <w:color w:val="auto"/>
          <w:shd w:val="clear" w:color="auto" w:fill="ffffff"/>
        </w:rPr>
        <w:t xml:space="preserve">公司（单位）名称（盖章）：　        </w:t>
      </w:r>
      <w:r/>
    </w:p>
    <w:p>
      <w:pPr>
        <w:pStyle w:val="898"/>
        <w:jc w:val="center"/>
        <w:spacing w:line="360" w:lineRule="auto"/>
        <w:rPr>
          <w:rFonts w:cs="宋体"/>
          <w:color w:val="auto"/>
        </w:rPr>
      </w:pPr>
      <w:r>
        <w:rPr>
          <w:rFonts w:hint="eastAsia" w:cs="宋体"/>
          <w:color w:val="auto"/>
          <w:shd w:val="clear" w:color="auto" w:fill="ffffff"/>
        </w:rPr>
        <w:t xml:space="preserve">                                日期：　   年　  月　  日         </w:t>
      </w:r>
      <w:r/>
    </w:p>
    <w:p>
      <w:pPr>
        <w:pStyle w:val="898"/>
        <w:spacing w:line="360" w:lineRule="auto"/>
        <w:rPr>
          <w:rFonts w:cs="宋体"/>
          <w:color w:val="auto"/>
        </w:rPr>
      </w:pPr>
      <w:r>
        <w:rPr>
          <w:rFonts w:hint="eastAsia" w:cs="宋体"/>
          <w:color w:val="auto"/>
          <w:shd w:val="clear" w:color="auto" w:fill="ffffff"/>
        </w:rPr>
        <w:t xml:space="preserve">__________________</w:t>
      </w:r>
      <w:r/>
    </w:p>
    <w:p>
      <w:pPr>
        <w:pStyle w:val="898"/>
        <w:spacing w:line="360" w:lineRule="auto"/>
        <w:rPr>
          <w:rFonts w:cs="宋体"/>
          <w:color w:val="auto"/>
          <w:sz w:val="22"/>
        </w:rPr>
      </w:pPr>
      <w:r>
        <w:rPr>
          <w:rFonts w:hint="eastAsia" w:cs="宋体"/>
          <w:color w:val="auto"/>
          <w:sz w:val="22"/>
          <w:shd w:val="clear" w:color="auto" w:fill="ffffff"/>
        </w:rPr>
        <w:t xml:space="preserve">1.产品如有型号，请在“产品名称”栏一并填写。</w:t>
      </w:r>
      <w:r/>
    </w:p>
    <w:p>
      <w:pPr>
        <w:pStyle w:val="898"/>
        <w:spacing w:line="360" w:lineRule="auto"/>
        <w:rPr>
          <w:rFonts w:cs="宋体"/>
          <w:color w:val="auto"/>
          <w:sz w:val="22"/>
        </w:rPr>
      </w:pPr>
      <w:r>
        <w:rPr>
          <w:rFonts w:hint="eastAsia" w:cs="宋体"/>
          <w:color w:val="auto"/>
          <w:sz w:val="22"/>
          <w:shd w:val="clear" w:color="auto" w:fill="ffffff"/>
        </w:rPr>
        <w:t xml:space="preserve">2.生产厂名与厂址应与生产厂营业执照载明的相关信息保持一致。</w:t>
      </w:r>
      <w:r/>
    </w:p>
    <w:p>
      <w:pPr>
        <w:pStyle w:val="898"/>
        <w:spacing w:line="360" w:lineRule="auto"/>
        <w:rPr>
          <w:rFonts w:cs="宋体"/>
          <w:color w:val="auto"/>
          <w:sz w:val="22"/>
        </w:rPr>
      </w:pPr>
      <w:r>
        <w:rPr>
          <w:rFonts w:hint="eastAsia" w:cs="宋体"/>
          <w:color w:val="auto"/>
          <w:sz w:val="22"/>
          <w:shd w:val="clear" w:color="auto" w:fill="ffffff"/>
        </w:rPr>
        <w:t xml:space="preserve">3.该产品的中国境内生产的组件成本占比相关要求实施前，“规定比例”栏可不填，下同。</w:t>
      </w:r>
      <w:r/>
    </w:p>
    <w:p>
      <w:pPr>
        <w:pStyle w:val="898"/>
        <w:spacing w:line="360" w:lineRule="auto"/>
        <w:rPr>
          <w:rFonts w:cs="宋体"/>
          <w:color w:val="auto"/>
          <w:sz w:val="22"/>
        </w:rPr>
      </w:pPr>
      <w:r>
        <w:rPr>
          <w:rFonts w:hint="eastAsia" w:cs="宋体"/>
          <w:color w:val="auto"/>
          <w:sz w:val="22"/>
          <w:shd w:val="clear" w:color="auto" w:fill="ffffff"/>
        </w:rPr>
        <w:t xml:space="preserve">4.该产品的关键组件要求实施前，“关键组件”栏可不填，下同。</w:t>
      </w:r>
      <w:r/>
    </w:p>
    <w:p>
      <w:pPr>
        <w:pStyle w:val="898"/>
        <w:spacing w:line="360" w:lineRule="auto"/>
        <w:rPr>
          <w:rFonts w:cs="宋体"/>
          <w:color w:val="auto"/>
          <w:sz w:val="22"/>
          <w:shd w:val="clear" w:color="auto" w:fill="ffffff"/>
        </w:rPr>
      </w:pPr>
      <w:r>
        <w:rPr>
          <w:rFonts w:hint="eastAsia" w:cs="宋体"/>
          <w:color w:val="auto"/>
          <w:sz w:val="22"/>
          <w:shd w:val="clear" w:color="auto" w:fill="ffffff"/>
        </w:rPr>
        <w:t xml:space="preserve">5.该产品的关键工序要求实施前，“关键工序”栏可不填，下同。</w:t>
      </w:r>
      <w:r/>
    </w:p>
    <w:p>
      <w:pPr>
        <w:pStyle w:val="898"/>
        <w:spacing w:line="360" w:lineRule="auto"/>
        <w:rPr>
          <w:rFonts w:cs="宋体"/>
          <w:color w:val="auto"/>
          <w:sz w:val="22"/>
          <w:shd w:val="clear" w:color="auto" w:fill="ffffff"/>
        </w:rPr>
      </w:pPr>
      <w:r>
        <w:rPr>
          <w:rFonts w:hint="eastAsia" w:cs="宋体"/>
          <w:color w:val="auto"/>
          <w:sz w:val="22"/>
          <w:shd w:val="clear" w:color="auto" w:fill="ffffff"/>
        </w:rPr>
        <w:t xml:space="preserve">6.用斜线划除的地方无需填写。</w:t>
      </w:r>
      <w:r/>
    </w:p>
    <w:p>
      <w:pPr>
        <w:jc w:val="left"/>
        <w:spacing w:line="360" w:lineRule="auto"/>
        <w:widowControl/>
        <w:rPr>
          <w:rFonts w:ascii="Times New Roman" w:hAnsi="Times New Roman" w:cs="Arial"/>
          <w:b/>
          <w:bCs/>
          <w:color w:val="auto"/>
        </w:rPr>
      </w:pPr>
      <w:r>
        <w:rPr>
          <w:rFonts w:ascii="Times New Roman" w:hAnsi="Times New Roman" w:cs="Arial"/>
          <w:b/>
          <w:bCs/>
          <w:color w:val="auto"/>
        </w:rPr>
      </w:r>
      <w:r/>
    </w:p>
    <w:p>
      <w:pPr>
        <w:pStyle w:val="880"/>
        <w:spacing w:before="0" w:after="0" w:line="360" w:lineRule="auto"/>
        <w:rPr>
          <w:rFonts w:ascii="Times New Roman" w:hAnsi="Times New Roman" w:eastAsia="宋体"/>
          <w:color w:val="auto"/>
          <w:sz w:val="32"/>
        </w:rPr>
        <w:sectPr>
          <w:footnotePr/>
          <w:endnotePr/>
          <w:type w:val="nextPage"/>
          <w:pgSz w:w="11906" w:h="16838" w:orient="portrait"/>
          <w:pgMar w:top="1440" w:right="1800" w:bottom="1440" w:left="1800" w:header="851" w:footer="992" w:gutter="0"/>
          <w:cols w:num="1" w:sep="0" w:space="720" w:equalWidth="1"/>
          <w:docGrid w:linePitch="360"/>
        </w:sectPr>
      </w:pPr>
      <w:r/>
      <w:bookmarkStart w:id="82" w:name="_Toc19910"/>
      <w:r/>
      <w:r/>
    </w:p>
    <w:p>
      <w:pPr>
        <w:pStyle w:val="880"/>
        <w:spacing w:before="0" w:after="0" w:line="360" w:lineRule="auto"/>
        <w:rPr>
          <w:rFonts w:ascii="Times New Roman" w:hAnsi="Times New Roman" w:eastAsia="宋体"/>
          <w:color w:val="auto"/>
          <w:sz w:val="32"/>
        </w:rPr>
      </w:pPr>
      <w:r/>
      <w:bookmarkStart w:id="83" w:name="_Toc29012"/>
      <w:r/>
      <w:bookmarkStart w:id="84" w:name="_Toc24565"/>
      <w:r>
        <w:rPr>
          <w:rFonts w:hint="eastAsia" w:ascii="Times New Roman" w:hAnsi="Times New Roman" w:eastAsia="宋体"/>
          <w:color w:val="auto"/>
          <w:sz w:val="32"/>
        </w:rPr>
        <w:t xml:space="preserve">四、开标一览表</w:t>
      </w:r>
      <w:bookmarkEnd w:id="82"/>
      <w:r/>
      <w:bookmarkEnd w:id="83"/>
      <w:r/>
      <w:bookmarkEnd w:id="84"/>
      <w:r/>
      <w:r/>
    </w:p>
    <w:p>
      <w:pPr>
        <w:ind w:firstLine="480"/>
        <w:spacing w:line="360" w:lineRule="auto"/>
        <w:rPr>
          <w:rFonts w:ascii="Times New Roman" w:hAnsi="Times New Roman"/>
          <w:color w:val="auto"/>
          <w:szCs w:val="21"/>
        </w:rPr>
      </w:pPr>
      <w:r>
        <w:rPr>
          <w:rFonts w:hint="eastAsia" w:ascii="Times New Roman" w:hAnsi="Times New Roman"/>
          <w:color w:val="auto"/>
          <w:szCs w:val="21"/>
        </w:rPr>
        <w:t xml:space="preserve">项目名称：</w:t>
      </w:r>
      <w:r/>
    </w:p>
    <w:p>
      <w:pPr>
        <w:ind w:firstLine="480"/>
        <w:spacing w:line="360" w:lineRule="auto"/>
        <w:rPr>
          <w:rFonts w:ascii="Times New Roman" w:hAnsi="Times New Roman"/>
          <w:color w:val="auto"/>
          <w:szCs w:val="21"/>
        </w:rPr>
      </w:pPr>
      <w:r>
        <w:rPr>
          <w:rFonts w:hint="eastAsia" w:ascii="Times New Roman" w:hAnsi="Times New Roman"/>
          <w:color w:val="auto"/>
          <w:szCs w:val="21"/>
        </w:rPr>
        <w:t xml:space="preserve">项目编号：</w:t>
      </w:r>
      <w:r/>
    </w:p>
    <w:p>
      <w:pPr>
        <w:ind w:firstLine="480"/>
        <w:spacing w:line="360" w:lineRule="auto"/>
        <w:rPr>
          <w:rFonts w:ascii="Times New Roman" w:hAnsi="Times New Roman"/>
          <w:color w:val="auto"/>
          <w:szCs w:val="21"/>
        </w:rPr>
      </w:pPr>
      <w:r>
        <w:rPr>
          <w:rFonts w:hint="eastAsia" w:ascii="Times New Roman" w:hAnsi="Times New Roman"/>
          <w:color w:val="auto"/>
          <w:szCs w:val="21"/>
        </w:rPr>
        <w:t xml:space="preserve">分包号（如有）：</w:t>
      </w:r>
      <w:r/>
    </w:p>
    <w:p>
      <w:pPr>
        <w:ind w:firstLine="480"/>
        <w:spacing w:line="360" w:lineRule="auto"/>
        <w:rPr>
          <w:rFonts w:ascii="Times New Roman" w:hAnsi="Times New Roman"/>
          <w:color w:val="auto"/>
          <w:szCs w:val="21"/>
        </w:rPr>
      </w:pPr>
      <w:r>
        <w:rPr>
          <w:rFonts w:ascii="Times New Roman" w:hAnsi="Times New Roman"/>
          <w:color w:val="auto"/>
          <w:szCs w:val="21"/>
        </w:rPr>
      </w:r>
      <w:r/>
    </w:p>
    <w:tbl>
      <w:tblPr>
        <w:tblStyle w:val="88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6"/>
              <w:spacing w:line="360" w:lineRule="auto"/>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 xml:space="preserve">投标服务名称</w:t>
            </w:r>
            <w:r/>
          </w:p>
        </w:tc>
        <w:tc>
          <w:tcPr>
            <w:tcW w:w="6405"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投标报价</w:t>
            </w:r>
            <w:r/>
          </w:p>
        </w:tc>
      </w:tr>
      <w:tr>
        <w:trPr>
          <w:cantSplit/>
          <w:trHeight w:val="1697"/>
        </w:trPr>
        <w:tc>
          <w:tcPr>
            <w:tcW w:w="2481" w:type="dxa"/>
            <w:vAlign w:val="center"/>
            <w:textDirection w:val="lrTb"/>
            <w:noWrap w:val="false"/>
          </w:tcPr>
          <w:p>
            <w:pPr>
              <w:pStyle w:val="886"/>
              <w:spacing w:line="360" w:lineRule="auto"/>
              <w:rPr>
                <w:rFonts w:ascii="Times New Roman" w:hAnsi="Times New Roman" w:eastAsia="宋体" w:cs="宋体"/>
                <w:color w:val="auto"/>
                <w:sz w:val="21"/>
                <w:szCs w:val="21"/>
              </w:rPr>
            </w:pPr>
            <w:r>
              <w:rPr>
                <w:rFonts w:ascii="Times New Roman" w:hAnsi="Times New Roman" w:eastAsia="宋体" w:cs="宋体"/>
                <w:color w:val="auto"/>
                <w:sz w:val="21"/>
                <w:szCs w:val="21"/>
              </w:rPr>
            </w:r>
            <w:r/>
          </w:p>
        </w:tc>
        <w:tc>
          <w:tcPr>
            <w:tcW w:w="6405" w:type="dxa"/>
            <w:vAlign w:val="center"/>
            <w:textDirection w:val="lrTb"/>
            <w:noWrap w:val="false"/>
          </w:tcPr>
          <w:p>
            <w:pPr>
              <w:pStyle w:val="914"/>
              <w:ind w:firstLine="0"/>
              <w:spacing w:before="0" w:after="0"/>
              <w:rPr>
                <w:rFonts w:ascii="Times New Roman" w:hAnsi="Times New Roman" w:cs="宋体"/>
                <w:color w:val="auto"/>
                <w:sz w:val="21"/>
                <w:szCs w:val="21"/>
              </w:rPr>
            </w:pPr>
            <w:r>
              <w:rPr>
                <w:rFonts w:hint="eastAsia" w:ascii="Times New Roman" w:hAnsi="Times New Roman" w:cs="宋体"/>
                <w:color w:val="auto"/>
                <w:sz w:val="21"/>
                <w:szCs w:val="21"/>
              </w:rPr>
              <w:t xml:space="preserve">大写：</w:t>
            </w:r>
            <w:r/>
          </w:p>
          <w:p>
            <w:pPr>
              <w:pStyle w:val="914"/>
              <w:ind w:firstLine="0"/>
              <w:spacing w:before="0" w:after="0"/>
              <w:rPr>
                <w:rFonts w:ascii="Times New Roman" w:hAnsi="Times New Roman" w:cs="宋体"/>
                <w:color w:val="auto"/>
                <w:sz w:val="21"/>
                <w:szCs w:val="21"/>
              </w:rPr>
            </w:pPr>
            <w:r>
              <w:rPr>
                <w:rFonts w:hint="eastAsia" w:ascii="Times New Roman" w:hAnsi="Times New Roman" w:cs="宋体"/>
                <w:color w:val="auto"/>
                <w:sz w:val="21"/>
                <w:szCs w:val="21"/>
              </w:rPr>
              <w:t xml:space="preserve">小写：（人民币）</w:t>
            </w:r>
            <w:r/>
          </w:p>
          <w:p>
            <w:pPr>
              <w:pStyle w:val="914"/>
              <w:ind w:firstLine="0"/>
              <w:spacing w:before="0" w:after="0"/>
              <w:rPr>
                <w:rFonts w:ascii="Times New Roman" w:hAnsi="Times New Roman" w:cs="宋体"/>
                <w:color w:val="auto"/>
                <w:sz w:val="21"/>
                <w:szCs w:val="21"/>
              </w:rPr>
            </w:pPr>
            <w:r>
              <w:rPr>
                <w:rFonts w:ascii="Times New Roman" w:hAnsi="Times New Roman" w:cs="宋体"/>
                <w:color w:val="auto"/>
                <w:sz w:val="21"/>
                <w:szCs w:val="21"/>
              </w:rPr>
            </w:r>
            <w:r/>
          </w:p>
        </w:tc>
      </w:tr>
    </w:tbl>
    <w:p>
      <w:pPr>
        <w:spacing w:line="360" w:lineRule="auto"/>
        <w:rPr>
          <w:rFonts w:ascii="Times New Roman" w:hAnsi="Times New Roman"/>
          <w:color w:val="auto"/>
          <w:szCs w:val="21"/>
        </w:rPr>
      </w:pPr>
      <w:r>
        <w:rPr>
          <w:rFonts w:ascii="Times New Roman" w:hAnsi="Times New Roman"/>
          <w:color w:val="auto"/>
          <w:szCs w:val="21"/>
        </w:rPr>
      </w:r>
      <w:r/>
    </w:p>
    <w:p>
      <w:pPr>
        <w:ind w:firstLine="480"/>
        <w:spacing w:line="360" w:lineRule="auto"/>
        <w:rPr>
          <w:rFonts w:ascii="Times New Roman" w:hAnsi="Times New Roman"/>
          <w:color w:val="auto"/>
          <w:sz w:val="32"/>
          <w:szCs w:val="32"/>
        </w:rPr>
      </w:pPr>
      <w:r>
        <w:rPr>
          <w:rFonts w:hint="eastAsia" w:ascii="Times New Roman" w:hAnsi="Times New Roman"/>
          <w:color w:val="auto"/>
          <w:szCs w:val="21"/>
        </w:rPr>
        <w:t xml:space="preserve">日期：年月日</w:t>
      </w:r>
      <w:r/>
    </w:p>
    <w:p>
      <w:pPr>
        <w:pStyle w:val="884"/>
        <w:ind w:firstLine="640"/>
        <w:spacing w:line="360" w:lineRule="auto"/>
        <w:rPr>
          <w:rFonts w:ascii="Times New Roman" w:hAnsi="Times New Roman"/>
          <w:color w:val="auto"/>
          <w:sz w:val="32"/>
          <w:szCs w:val="32"/>
        </w:rPr>
      </w:pPr>
      <w:r>
        <w:rPr>
          <w:rFonts w:ascii="Times New Roman" w:hAnsi="Times New Roman"/>
          <w:color w:val="auto"/>
          <w:sz w:val="32"/>
          <w:szCs w:val="32"/>
        </w:rPr>
      </w:r>
      <w:r/>
    </w:p>
    <w:p>
      <w:pPr>
        <w:spacing w:line="360" w:lineRule="auto"/>
        <w:rPr>
          <w:rFonts w:ascii="Times New Roman" w:hAnsi="Times New Roman"/>
          <w:color w:val="auto"/>
          <w:sz w:val="32"/>
          <w:szCs w:val="32"/>
        </w:rPr>
      </w:pPr>
      <w:r>
        <w:rPr>
          <w:rFonts w:hint="eastAsia" w:ascii="Times New Roman" w:hAnsi="Times New Roman"/>
          <w:color w:val="auto"/>
          <w:sz w:val="32"/>
          <w:szCs w:val="32"/>
        </w:rPr>
        <w:br w:type="page" w:clear="all"/>
      </w:r>
      <w:r/>
    </w:p>
    <w:p>
      <w:pPr>
        <w:pStyle w:val="953"/>
        <w:jc w:val="center"/>
        <w:spacing w:after="0" w:line="360" w:lineRule="auto"/>
        <w:rPr>
          <w:rFonts w:ascii="Times New Roman" w:hAnsi="Times New Roman"/>
          <w:b/>
          <w:bCs/>
          <w:color w:val="auto"/>
          <w:sz w:val="24"/>
          <w:szCs w:val="24"/>
          <w:lang w:eastAsia="zh-CN"/>
        </w:rPr>
      </w:pPr>
      <w:r/>
      <w:bookmarkStart w:id="85" w:name="_Toc17891"/>
      <w:r>
        <w:rPr>
          <w:rFonts w:hint="eastAsia" w:ascii="Times New Roman" w:hAnsi="Times New Roman"/>
          <w:b/>
          <w:bCs/>
          <w:color w:val="auto"/>
          <w:sz w:val="32"/>
        </w:rPr>
        <w:t xml:space="preserve">五、分项报价表</w:t>
      </w:r>
      <w:bookmarkEnd w:id="85"/>
      <w:r/>
      <w:r/>
    </w:p>
    <w:tbl>
      <w:tblPr>
        <w:tblStyle w:val="883"/>
        <w:tblW w:w="9767" w:type="dxa"/>
        <w:jc w:val="center"/>
        <w:tblLayout w:type="fixed"/>
        <w:tblCellMar>
          <w:left w:w="10" w:type="dxa"/>
          <w:top w:w="0" w:type="dxa"/>
          <w:right w:w="10" w:type="dxa"/>
          <w:bottom w:w="0" w:type="dxa"/>
        </w:tblCellMar>
        <w:tblLook w:val="04A0" w:firstRow="1" w:lastRow="0" w:firstColumn="1" w:lastColumn="0" w:noHBand="0" w:noVBand="1"/>
      </w:tblPr>
      <w:tblGrid>
        <w:gridCol w:w="999"/>
        <w:gridCol w:w="2690"/>
        <w:gridCol w:w="957"/>
        <w:gridCol w:w="787"/>
        <w:gridCol w:w="1334"/>
        <w:gridCol w:w="1497"/>
        <w:gridCol w:w="1503"/>
      </w:tblGrid>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序号</w:t>
            </w:r>
            <w:r/>
          </w:p>
        </w:tc>
        <w:tc>
          <w:tcPr>
            <w:shd w:val="clear" w:color="auto" w:fill="ffffff"/>
            <w:tcBorders>
              <w:top w:val="single" w:color="auto" w:sz="4" w:space="0"/>
              <w:left w:val="single" w:color="auto" w:sz="4" w:space="0"/>
            </w:tcBorders>
            <w:tcW w:w="2690" w:type="dxa"/>
            <w:vAlign w:val="center"/>
            <w:textDirection w:val="lrTb"/>
            <w:noWrap w:val="false"/>
          </w:tcPr>
          <w:p>
            <w:pPr>
              <w:jc w:val="center"/>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名称</w:t>
            </w:r>
            <w:r/>
          </w:p>
        </w:tc>
        <w:tc>
          <w:tcPr>
            <w:shd w:val="clear" w:color="auto" w:fill="ffffff"/>
            <w:tcBorders>
              <w:top w:val="single" w:color="auto" w:sz="4" w:space="0"/>
              <w:left w:val="single" w:color="auto" w:sz="4" w:space="0"/>
            </w:tcBorders>
            <w:tcW w:w="957" w:type="dxa"/>
            <w:vAlign w:val="center"/>
            <w:textDirection w:val="lrTb"/>
            <w:noWrap w:val="false"/>
          </w:tcPr>
          <w:p>
            <w:pPr>
              <w:jc w:val="center"/>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单位</w:t>
            </w:r>
            <w:r/>
          </w:p>
        </w:tc>
        <w:tc>
          <w:tcPr>
            <w:shd w:val="clear" w:color="auto" w:fill="ffffff"/>
            <w:tcBorders>
              <w:top w:val="single" w:color="auto" w:sz="4" w:space="0"/>
              <w:left w:val="single" w:color="auto" w:sz="4" w:space="0"/>
            </w:tcBorders>
            <w:tcW w:w="787" w:type="dxa"/>
            <w:vAlign w:val="center"/>
            <w:textDirection w:val="lrTb"/>
            <w:noWrap w:val="false"/>
          </w:tcPr>
          <w:p>
            <w:pPr>
              <w:jc w:val="center"/>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数量</w:t>
            </w:r>
            <w:r/>
          </w:p>
        </w:tc>
        <w:tc>
          <w:tcPr>
            <w:shd w:val="clear" w:color="auto" w:fill="ffffff"/>
            <w:tcBorders>
              <w:top w:val="single" w:color="auto" w:sz="4" w:space="0"/>
              <w:left w:val="single" w:color="auto" w:sz="4" w:space="0"/>
            </w:tcBorders>
            <w:tcW w:w="1334" w:type="dxa"/>
            <w:vAlign w:val="center"/>
            <w:textDirection w:val="lrTb"/>
            <w:noWrap w:val="false"/>
          </w:tcPr>
          <w:p>
            <w:pPr>
              <w:jc w:val="center"/>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单价</w:t>
            </w:r>
            <w:r/>
          </w:p>
          <w:p>
            <w:pPr>
              <w:jc w:val="center"/>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（元）</w:t>
            </w:r>
            <w:r/>
          </w:p>
        </w:tc>
        <w:tc>
          <w:tcPr>
            <w:shd w:val="clear" w:color="auto" w:fill="ffffff"/>
            <w:tcBorders>
              <w:top w:val="single" w:color="auto" w:sz="4" w:space="0"/>
              <w:left w:val="single" w:color="auto" w:sz="4" w:space="0"/>
            </w:tcBorders>
            <w:tcW w:w="1497" w:type="dxa"/>
            <w:vAlign w:val="center"/>
            <w:textDirection w:val="lrTb"/>
            <w:noWrap w:val="false"/>
          </w:tcPr>
          <w:p>
            <w:pPr>
              <w:jc w:val="center"/>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单价合计</w:t>
            </w:r>
            <w:r/>
          </w:p>
          <w:p>
            <w:pPr>
              <w:jc w:val="center"/>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（元）</w:t>
            </w:r>
            <w:r/>
          </w:p>
        </w:tc>
        <w:tc>
          <w:tcPr>
            <w:shd w:val="clear" w:color="auto" w:fill="ffffff"/>
            <w:tcBorders>
              <w:top w:val="single" w:color="auto" w:sz="4" w:space="0"/>
              <w:left w:val="single" w:color="auto" w:sz="4" w:space="0"/>
              <w:right w:val="single" w:color="auto" w:sz="4" w:space="0"/>
            </w:tcBorders>
            <w:tcW w:w="1503" w:type="dxa"/>
            <w:vAlign w:val="center"/>
            <w:textDirection w:val="lrTb"/>
            <w:noWrap w:val="false"/>
          </w:tcPr>
          <w:p>
            <w:pPr>
              <w:jc w:val="center"/>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备注</w:t>
            </w:r>
            <w:r/>
          </w:p>
        </w:tc>
      </w:tr>
      <w:tr>
        <w:trPr>
          <w:jc w:val="center"/>
          <w:trHeight w:val="567"/>
        </w:trPr>
        <w:tc>
          <w:tcPr>
            <w:shd w:val="clear" w:color="auto" w:fill="ffffff"/>
            <w:tcBorders>
              <w:top w:val="single" w:color="auto" w:sz="4" w:space="0"/>
              <w:left w:val="single" w:color="auto" w:sz="4" w:space="0"/>
            </w:tcBorders>
            <w:tcW w:w="999" w:type="dxa"/>
            <w:vAlign w:val="center"/>
            <w:vMerge w:val="restart"/>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tcBorders>
            <w:tcW w:w="957" w:type="dxa"/>
            <w:vAlign w:val="center"/>
            <w:textDirection w:val="lrTb"/>
            <w:noWrap w:val="false"/>
          </w:tcPr>
          <w:p>
            <w:pPr>
              <w:jc w:val="center"/>
              <w:spacing w:line="360" w:lineRule="auto"/>
              <w:rPr>
                <w:rFonts w:ascii="Times New Roman" w:hAnsi="Times New Roman" w:cs="宋体"/>
                <w:color w:val="auto"/>
                <w:szCs w:val="21"/>
                <w:lang w:val="zh-TW" w:eastAsia="zh-TW"/>
              </w:rPr>
            </w:pPr>
            <w:r>
              <w:rPr>
                <w:rFonts w:ascii="Times New Roman" w:hAnsi="Times New Roman" w:cs="宋体"/>
                <w:color w:val="auto"/>
                <w:szCs w:val="21"/>
                <w:lang w:val="zh-TW" w:eastAsia="zh-TW"/>
              </w:rPr>
            </w:r>
            <w:r/>
          </w:p>
        </w:tc>
        <w:tc>
          <w:tcPr>
            <w:shd w:val="clear" w:color="auto" w:fill="ffffff"/>
            <w:tcBorders>
              <w:top w:val="single" w:color="auto" w:sz="4" w:space="0"/>
              <w:left w:val="single" w:color="auto" w:sz="4" w:space="0"/>
            </w:tcBorders>
            <w:tcW w:w="787"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tcBorders>
            <w:tcW w:w="1334" w:type="dxa"/>
            <w:vAlign w:val="center"/>
            <w:textDirection w:val="lrTb"/>
            <w:noWrap w:val="false"/>
          </w:tcPr>
          <w:p>
            <w:pPr>
              <w:jc w:val="center"/>
              <w:spacing w:line="360" w:lineRule="auto"/>
              <w:rPr>
                <w:rFonts w:ascii="Times New Roman" w:hAnsi="Times New Roman" w:cs="宋体"/>
                <w:color w:val="auto"/>
                <w:szCs w:val="21"/>
                <w:lang w:val="zh-TW" w:eastAsia="zh-TW"/>
              </w:rPr>
            </w:pPr>
            <w:r>
              <w:rPr>
                <w:rFonts w:ascii="Times New Roman" w:hAnsi="Times New Roman" w:cs="宋体"/>
                <w:color w:val="auto"/>
                <w:szCs w:val="21"/>
                <w:lang w:val="zh-TW" w:eastAsia="zh-TW"/>
              </w:rPr>
            </w:r>
            <w:r/>
          </w:p>
        </w:tc>
        <w:tc>
          <w:tcPr>
            <w:shd w:val="clear" w:color="auto" w:fill="ffffff"/>
            <w:tcBorders>
              <w:top w:val="single" w:color="auto" w:sz="4" w:space="0"/>
              <w:left w:val="single" w:color="auto" w:sz="4" w:space="0"/>
            </w:tcBorders>
            <w:tcW w:w="1497"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r>
      <w:tr>
        <w:trPr>
          <w:jc w:val="center"/>
          <w:trHeight w:val="567"/>
        </w:trPr>
        <w:tc>
          <w:tcPr>
            <w:shd w:val="clear" w:color="auto" w:fill="ffffff"/>
            <w:tcBorders>
              <w:left w:val="single" w:color="auto" w:sz="4" w:space="0"/>
            </w:tcBorders>
            <w:tcW w:w="999" w:type="dxa"/>
            <w:vAlign w:val="center"/>
            <w:vMerge w:val="continue"/>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spacing w:line="360" w:lineRule="auto"/>
              <w:rPr>
                <w:rFonts w:ascii="Times New Roman" w:hAnsi="Times New Roman" w:cs="宋体"/>
                <w:color w:val="auto"/>
                <w:szCs w:val="21"/>
                <w:lang w:val="zh-TW" w:eastAsia="zh-TW"/>
              </w:rPr>
            </w:pPr>
            <w:r>
              <w:rPr>
                <w:rFonts w:ascii="Times New Roman" w:hAnsi="Times New Roman" w:cs="宋体"/>
                <w:color w:val="auto"/>
                <w:szCs w:val="21"/>
                <w:lang w:val="zh-TW" w:eastAsia="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spacing w:line="360" w:lineRule="auto"/>
              <w:rPr>
                <w:rFonts w:ascii="Times New Roman" w:hAnsi="Times New Roman" w:cs="宋体"/>
                <w:color w:val="auto"/>
                <w:szCs w:val="21"/>
                <w:lang w:val="zh-TW" w:eastAsia="zh-TW"/>
              </w:rPr>
            </w:pPr>
            <w:r>
              <w:rPr>
                <w:rFonts w:ascii="Times New Roman" w:hAnsi="Times New Roman" w:cs="宋体"/>
                <w:color w:val="auto"/>
                <w:szCs w:val="21"/>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r>
      <w:tr>
        <w:trPr>
          <w:jc w:val="center"/>
          <w:trHeight w:val="567"/>
        </w:trPr>
        <w:tc>
          <w:tcPr>
            <w:shd w:val="clear" w:color="auto" w:fill="ffffff"/>
            <w:tcBorders>
              <w:left w:val="single" w:color="auto" w:sz="4" w:space="0"/>
            </w:tcBorders>
            <w:tcW w:w="999" w:type="dxa"/>
            <w:vAlign w:val="center"/>
            <w:vMerge w:val="continue"/>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spacing w:line="360" w:lineRule="auto"/>
              <w:rPr>
                <w:rFonts w:ascii="Times New Roman" w:hAnsi="Times New Roman" w:cs="宋体"/>
                <w:color w:val="auto"/>
                <w:szCs w:val="21"/>
                <w:lang w:val="zh-TW" w:eastAsia="zh-TW"/>
              </w:rPr>
            </w:pPr>
            <w:r>
              <w:rPr>
                <w:rFonts w:ascii="Times New Roman" w:hAnsi="Times New Roman" w:cs="宋体"/>
                <w:color w:val="auto"/>
                <w:szCs w:val="21"/>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spacing w:line="360" w:lineRule="auto"/>
              <w:rPr>
                <w:rFonts w:ascii="Times New Roman" w:hAnsi="Times New Roman" w:cs="宋体"/>
                <w:color w:val="auto"/>
                <w:szCs w:val="21"/>
                <w:lang w:val="zh-TW"/>
              </w:rPr>
            </w:pPr>
            <w:r>
              <w:rPr>
                <w:rFonts w:ascii="Times New Roman" w:hAnsi="Times New Roman" w:cs="宋体"/>
                <w:color w:val="auto"/>
                <w:szCs w:val="21"/>
                <w:lang w:val="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spacing w:line="360" w:lineRule="auto"/>
              <w:rPr>
                <w:rFonts w:ascii="Times New Roman" w:hAnsi="Times New Roman" w:cs="宋体"/>
                <w:color w:val="auto"/>
                <w:szCs w:val="21"/>
                <w:lang w:val="zh-TW" w:eastAsia="zh-TW"/>
              </w:rPr>
            </w:pPr>
            <w:r>
              <w:rPr>
                <w:rFonts w:ascii="Times New Roman" w:hAnsi="Times New Roman" w:cs="宋体"/>
                <w:color w:val="auto"/>
                <w:szCs w:val="21"/>
                <w:lang w:val="zh-TW" w:eastAsia="zh-TW"/>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spacing w:line="360" w:lineRule="auto"/>
              <w:rPr>
                <w:rFonts w:ascii="Times New Roman" w:hAnsi="Times New Roman" w:cs="宋体"/>
                <w:color w:val="auto"/>
                <w:szCs w:val="21"/>
                <w:lang w:val="zh-TW" w:eastAsia="zh-TW"/>
              </w:rPr>
            </w:pPr>
            <w:r>
              <w:rPr>
                <w:rFonts w:ascii="Times New Roman" w:hAnsi="Times New Roman" w:cs="宋体"/>
                <w:color w:val="auto"/>
                <w:szCs w:val="21"/>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spacing w:line="360" w:lineRule="auto"/>
              <w:rPr>
                <w:rFonts w:ascii="Times New Roman" w:hAnsi="Times New Roman" w:cs="宋体"/>
                <w:color w:val="auto"/>
                <w:szCs w:val="21"/>
                <w:lang w:val="zh-TW" w:eastAsia="zh-TW"/>
              </w:rPr>
            </w:pPr>
            <w:r>
              <w:rPr>
                <w:rFonts w:ascii="Times New Roman" w:hAnsi="Times New Roman" w:cs="宋体"/>
                <w:color w:val="auto"/>
                <w:szCs w:val="21"/>
                <w:lang w:val="zh-TW" w:eastAsia="zh-TW"/>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4"/>
              <w:spacing w:line="360" w:lineRule="auto"/>
              <w:rPr>
                <w:rFonts w:ascii="Times New Roman" w:hAnsi="Times New Roman"/>
                <w:color w:val="auto"/>
                <w:sz w:val="21"/>
                <w:szCs w:val="21"/>
                <w:lang w:eastAsia="zh-CN"/>
              </w:rPr>
            </w:pPr>
            <w:r>
              <w:rPr>
                <w:rFonts w:ascii="Times New Roman" w:hAnsi="Times New Roman"/>
                <w:color w:val="auto"/>
                <w:sz w:val="21"/>
                <w:szCs w:val="21"/>
                <w:lang w:eastAsia="zh-CN"/>
              </w:rPr>
            </w:r>
            <w:r/>
          </w:p>
        </w:tc>
      </w:tr>
      <w:tr>
        <w:trPr>
          <w:jc w:val="center"/>
          <w:trHeight w:val="567"/>
        </w:trPr>
        <w:tc>
          <w:tcPr>
            <w:shd w:val="clear" w:color="auto" w:fill="ffffff"/>
            <w:tcBorders>
              <w:left w:val="single" w:color="auto" w:sz="4" w:space="0"/>
            </w:tcBorders>
            <w:tcW w:w="999" w:type="dxa"/>
            <w:vAlign w:val="center"/>
            <w:vMerge w:val="continue"/>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spacing w:line="360" w:lineRule="auto"/>
              <w:rPr>
                <w:rFonts w:ascii="Times New Roman" w:hAnsi="Times New Roman" w:cs="宋体"/>
                <w:color w:val="auto"/>
                <w:szCs w:val="21"/>
                <w:lang w:val="zh-TW" w:eastAsia="zh-TW"/>
              </w:rPr>
            </w:pPr>
            <w:r>
              <w:rPr>
                <w:rFonts w:ascii="Times New Roman" w:hAnsi="Times New Roman" w:cs="宋体"/>
                <w:color w:val="auto"/>
                <w:szCs w:val="21"/>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54"/>
              <w:spacing w:line="360" w:lineRule="auto"/>
              <w:rPr>
                <w:rFonts w:ascii="Times New Roman" w:hAnsi="Times New Roman"/>
                <w:color w:val="auto"/>
                <w:sz w:val="21"/>
                <w:szCs w:val="21"/>
              </w:rPr>
            </w:pPr>
            <w:r>
              <w:rPr>
                <w:rFonts w:ascii="Times New Roman" w:hAnsi="Times New Roman"/>
                <w:color w:val="auto"/>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4"/>
              <w:spacing w:line="360" w:lineRule="auto"/>
              <w:rPr>
                <w:rFonts w:ascii="Times New Roman" w:hAnsi="Times New Roman"/>
                <w:color w:val="auto"/>
                <w:sz w:val="21"/>
                <w:szCs w:val="21"/>
              </w:rPr>
            </w:pPr>
            <w:r>
              <w:rPr>
                <w:rFonts w:ascii="Times New Roman" w:hAnsi="Times New Roman"/>
                <w:color w:val="auto"/>
                <w:sz w:val="21"/>
                <w:szCs w:val="21"/>
              </w:rPr>
            </w:r>
            <w:r/>
          </w:p>
        </w:tc>
      </w:tr>
      <w:tr>
        <w:trPr>
          <w:jc w:val="center"/>
          <w:trHeight w:val="567"/>
        </w:trPr>
        <w:tc>
          <w:tcPr>
            <w:shd w:val="clear" w:color="auto" w:fill="ffffff"/>
            <w:tcBorders>
              <w:left w:val="single" w:color="auto" w:sz="4" w:space="0"/>
            </w:tcBorders>
            <w:tcW w:w="999" w:type="dxa"/>
            <w:vAlign w:val="center"/>
            <w:vMerge w:val="continue"/>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spacing w:line="360" w:lineRule="auto"/>
              <w:rPr>
                <w:rFonts w:ascii="Times New Roman" w:hAnsi="Times New Roman" w:cs="宋体"/>
                <w:color w:val="auto"/>
                <w:szCs w:val="21"/>
                <w:lang w:val="zh-TW" w:eastAsia="zh-TW"/>
              </w:rPr>
            </w:pPr>
            <w:r>
              <w:rPr>
                <w:rFonts w:ascii="Times New Roman" w:hAnsi="Times New Roman" w:cs="宋体"/>
                <w:color w:val="auto"/>
                <w:szCs w:val="21"/>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54"/>
              <w:ind w:firstLine="180"/>
              <w:spacing w:line="360" w:lineRule="auto"/>
              <w:rPr>
                <w:rFonts w:ascii="Times New Roman" w:hAnsi="Times New Roman"/>
                <w:color w:val="auto"/>
                <w:sz w:val="21"/>
                <w:szCs w:val="21"/>
              </w:rPr>
            </w:pPr>
            <w:r>
              <w:rPr>
                <w:rFonts w:ascii="Times New Roman" w:hAnsi="Times New Roman"/>
                <w:color w:val="auto"/>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4"/>
              <w:ind w:firstLine="180"/>
              <w:spacing w:line="360" w:lineRule="auto"/>
              <w:rPr>
                <w:rFonts w:ascii="Times New Roman" w:hAnsi="Times New Roman"/>
                <w:color w:val="auto"/>
                <w:sz w:val="21"/>
                <w:szCs w:val="21"/>
              </w:rPr>
            </w:pPr>
            <w:r>
              <w:rPr>
                <w:rFonts w:ascii="Times New Roman" w:hAnsi="Times New Roman"/>
                <w:color w:val="auto"/>
                <w:sz w:val="21"/>
                <w:szCs w:val="21"/>
              </w:rPr>
            </w:r>
            <w:r/>
          </w:p>
        </w:tc>
      </w:tr>
      <w:tr>
        <w:trPr>
          <w:jc w:val="center"/>
          <w:trHeight w:val="567"/>
        </w:trPr>
        <w:tc>
          <w:tcPr>
            <w:gridSpan w:val="5"/>
            <w:shd w:val="clear" w:color="auto" w:fill="ffffff"/>
            <w:tcBorders>
              <w:top w:val="single" w:color="auto" w:sz="4" w:space="0"/>
              <w:left w:val="single" w:color="auto" w:sz="4" w:space="0"/>
              <w:bottom w:val="single" w:color="auto" w:sz="4" w:space="0"/>
            </w:tcBorders>
            <w:tcW w:w="6767" w:type="dxa"/>
            <w:vAlign w:val="center"/>
            <w:textDirection w:val="lrTb"/>
            <w:noWrap w:val="false"/>
          </w:tcPr>
          <w:p>
            <w:pPr>
              <w:jc w:val="center"/>
              <w:spacing w:line="360" w:lineRule="auto"/>
              <w:rPr>
                <w:rFonts w:ascii="Times New Roman" w:hAnsi="Times New Roman" w:cs="宋体"/>
                <w:color w:val="auto"/>
                <w:szCs w:val="21"/>
              </w:rPr>
            </w:pPr>
            <w:r>
              <w:rPr>
                <w:rFonts w:hint="eastAsia" w:ascii="Times New Roman" w:hAnsi="Times New Roman" w:cs="宋体"/>
                <w:color w:val="auto"/>
                <w:szCs w:val="21"/>
              </w:rPr>
              <w:t xml:space="preserve">合计（元）</w:t>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rPr>
                <w:rFonts w:ascii="Times New Roman" w:hAnsi="Times New Roman" w:cs="宋体"/>
                <w:color w:val="auto"/>
                <w:szCs w:val="21"/>
              </w:rPr>
            </w:pPr>
            <w:r>
              <w:rPr>
                <w:rFonts w:ascii="Times New Roman" w:hAnsi="Times New Roman" w:cs="宋体"/>
                <w:color w:val="auto"/>
                <w:szCs w:val="21"/>
              </w:rPr>
            </w:r>
            <w:r/>
          </w:p>
        </w:tc>
      </w:tr>
    </w:tbl>
    <w:p>
      <w:pPr>
        <w:spacing w:line="360" w:lineRule="auto"/>
        <w:rPr>
          <w:rFonts w:ascii="Times New Roman" w:hAnsi="Times New Roman" w:cs="宋体"/>
          <w:color w:val="auto"/>
          <w:szCs w:val="21"/>
        </w:rPr>
      </w:pPr>
      <w:r>
        <w:rPr>
          <w:rFonts w:ascii="Times New Roman" w:hAnsi="Times New Roman" w:cs="宋体"/>
          <w:color w:val="auto"/>
          <w:szCs w:val="21"/>
        </w:rPr>
      </w:r>
      <w:r/>
    </w:p>
    <w:p>
      <w:pPr>
        <w:spacing w:line="360" w:lineRule="auto"/>
        <w:rPr>
          <w:rFonts w:ascii="Times New Roman" w:hAnsi="Times New Roman" w:cs="宋体"/>
          <w:color w:val="auto"/>
          <w:szCs w:val="21"/>
        </w:rPr>
      </w:pPr>
      <w:r>
        <w:rPr>
          <w:rFonts w:ascii="Times New Roman" w:hAnsi="Times New Roman" w:cs="宋体"/>
          <w:color w:val="auto"/>
          <w:szCs w:val="21"/>
        </w:rPr>
      </w:r>
      <w:r/>
    </w:p>
    <w:p>
      <w:pPr>
        <w:jc w:val="left"/>
        <w:spacing w:line="360" w:lineRule="auto"/>
        <w:widowControl/>
        <w:rPr>
          <w:rFonts w:ascii="Times New Roman" w:hAnsi="Times New Roman"/>
          <w:color w:val="auto"/>
          <w:szCs w:val="21"/>
        </w:rPr>
      </w:pPr>
      <w:r>
        <w:rPr>
          <w:rFonts w:ascii="Times New Roman" w:hAnsi="Times New Roman"/>
          <w:color w:val="auto"/>
          <w:szCs w:val="21"/>
        </w:rPr>
      </w:r>
      <w:r/>
    </w:p>
    <w:p>
      <w:pPr>
        <w:jc w:val="left"/>
        <w:spacing w:line="360" w:lineRule="auto"/>
        <w:widowControl/>
        <w:rPr>
          <w:rFonts w:ascii="Times New Roman" w:hAnsi="Times New Roman"/>
          <w:color w:val="auto"/>
          <w:szCs w:val="21"/>
        </w:rPr>
      </w:pPr>
      <w:r>
        <w:rPr>
          <w:rFonts w:ascii="Times New Roman" w:hAnsi="Times New Roman"/>
          <w:color w:val="auto"/>
          <w:szCs w:val="21"/>
        </w:rPr>
      </w:r>
      <w:r/>
    </w:p>
    <w:p>
      <w:pPr>
        <w:jc w:val="left"/>
        <w:spacing w:line="360" w:lineRule="auto"/>
        <w:rPr>
          <w:rFonts w:ascii="Times New Roman" w:hAnsi="Times New Roman" w:cs="宋体"/>
          <w:color w:val="auto"/>
          <w:szCs w:val="21"/>
        </w:rPr>
      </w:pPr>
      <w:r/>
      <w:bookmarkStart w:id="86" w:name="_Toc5967"/>
      <w:r>
        <w:rPr>
          <w:rFonts w:hint="eastAsia" w:ascii="Times New Roman" w:hAnsi="Times New Roman" w:cs="宋体"/>
          <w:color w:val="auto"/>
          <w:szCs w:val="21"/>
        </w:rPr>
        <w:t xml:space="preserve">备注：</w:t>
      </w:r>
      <w:r/>
    </w:p>
    <w:p>
      <w:pPr>
        <w:jc w:val="left"/>
        <w:spacing w:line="360" w:lineRule="auto"/>
        <w:rPr>
          <w:rFonts w:ascii="Times New Roman" w:hAnsi="Times New Roman" w:cs="宋体"/>
          <w:color w:val="auto"/>
          <w:szCs w:val="21"/>
        </w:rPr>
      </w:pPr>
      <w:r>
        <w:rPr>
          <w:rFonts w:hint="eastAsia" w:ascii="Times New Roman" w:hAnsi="Times New Roman" w:cs="宋体"/>
          <w:color w:val="auto"/>
          <w:szCs w:val="21"/>
        </w:rPr>
        <w:t xml:space="preserve">1、各供应商可以根据实际情况合理安排，对上述项目适当予以调整。  </w:t>
      </w:r>
      <w:r/>
    </w:p>
    <w:p>
      <w:pPr>
        <w:jc w:val="left"/>
        <w:spacing w:line="360" w:lineRule="auto"/>
        <w:rPr>
          <w:rFonts w:ascii="Times New Roman" w:hAnsi="Times New Roman" w:cs="宋体"/>
          <w:color w:val="auto"/>
          <w:szCs w:val="21"/>
        </w:rPr>
      </w:pPr>
      <w:r>
        <w:rPr>
          <w:rFonts w:hint="eastAsia" w:ascii="Times New Roman" w:hAnsi="Times New Roman" w:cs="宋体"/>
          <w:color w:val="auto"/>
          <w:szCs w:val="21"/>
        </w:rPr>
        <w:t xml:space="preserve">2、所有报价（含各分项报价）必须符合国家法律法规及本次谈判采购文件要求。。</w:t>
      </w:r>
      <w:r/>
    </w:p>
    <w:p>
      <w:pPr>
        <w:jc w:val="left"/>
        <w:spacing w:line="360" w:lineRule="auto"/>
        <w:rPr>
          <w:rFonts w:ascii="Times New Roman" w:hAnsi="Times New Roman" w:cs="宋体"/>
          <w:color w:val="auto"/>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cs="宋体"/>
          <w:color w:val="auto"/>
          <w:szCs w:val="21"/>
        </w:rPr>
      </w:r>
      <w:r/>
    </w:p>
    <w:p>
      <w:pPr>
        <w:pStyle w:val="880"/>
        <w:spacing w:before="0" w:after="0" w:line="360" w:lineRule="auto"/>
        <w:rPr>
          <w:rFonts w:ascii="Times New Roman" w:hAnsi="Times New Roman" w:eastAsia="宋体"/>
          <w:color w:val="auto"/>
          <w:sz w:val="32"/>
        </w:rPr>
      </w:pPr>
      <w:r/>
      <w:bookmarkStart w:id="87" w:name="_Toc24125"/>
      <w:r/>
      <w:bookmarkStart w:id="88" w:name="_Toc1749"/>
      <w:r>
        <w:rPr>
          <w:rFonts w:hint="eastAsia" w:ascii="Times New Roman" w:hAnsi="Times New Roman" w:eastAsia="宋体"/>
          <w:color w:val="auto"/>
          <w:sz w:val="32"/>
        </w:rPr>
        <w:t xml:space="preserve">六、技术参数响应及偏离表</w:t>
      </w:r>
      <w:bookmarkEnd w:id="86"/>
      <w:r/>
      <w:bookmarkEnd w:id="87"/>
      <w:r/>
      <w:bookmarkEnd w:id="88"/>
      <w:r/>
      <w:r/>
    </w:p>
    <w:tbl>
      <w:tblPr>
        <w:tblStyle w:val="883"/>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序号</w:t>
            </w:r>
            <w:r/>
          </w:p>
        </w:tc>
        <w:tc>
          <w:tcPr>
            <w:tcW w:w="2551"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招标要求</w:t>
            </w:r>
            <w:r/>
          </w:p>
        </w:tc>
        <w:tc>
          <w:tcPr>
            <w:tcW w:w="2701"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投标响应</w:t>
            </w:r>
            <w:r/>
          </w:p>
        </w:tc>
        <w:tc>
          <w:tcPr>
            <w:tcW w:w="1458"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超出、符合或偏离</w:t>
            </w:r>
            <w:r/>
          </w:p>
        </w:tc>
        <w:tc>
          <w:tcPr>
            <w:tcW w:w="1210"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证明材料</w:t>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55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70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458"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210"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55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70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458"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210"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55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70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458"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210"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55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70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458"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210"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55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70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458"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210"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55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70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458"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210"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55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70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458"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210"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55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2701"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458"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W w:w="1210"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r>
    </w:tbl>
    <w:p>
      <w:pPr>
        <w:spacing w:line="360" w:lineRule="auto"/>
        <w:rPr>
          <w:rFonts w:ascii="Times New Roman" w:hAnsi="Times New Roman"/>
          <w:color w:val="auto"/>
          <w:sz w:val="24"/>
          <w:szCs w:val="24"/>
        </w:rPr>
      </w:pPr>
      <w:r>
        <w:rPr>
          <w:rFonts w:ascii="Times New Roman" w:hAnsi="Times New Roman"/>
          <w:color w:val="auto"/>
          <w:sz w:val="24"/>
          <w:szCs w:val="24"/>
        </w:rPr>
      </w:r>
      <w:r/>
    </w:p>
    <w:p>
      <w:pPr>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注：1、按照基本技术要求详细填列。</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2、行数不够，可自行添加。</w:t>
      </w:r>
      <w:r/>
    </w:p>
    <w:p>
      <w:pPr>
        <w:jc w:val="center"/>
        <w:spacing w:line="360" w:lineRule="auto"/>
        <w:rPr>
          <w:rFonts w:ascii="Times New Roman" w:hAnsi="Times New Roman"/>
          <w:b/>
          <w:color w:val="auto"/>
          <w:sz w:val="36"/>
        </w:rPr>
      </w:pPr>
      <w:r>
        <w:rPr>
          <w:rFonts w:ascii="Times New Roman" w:hAnsi="Times New Roman"/>
          <w:b/>
          <w:color w:val="auto"/>
          <w:sz w:val="36"/>
        </w:rPr>
      </w:r>
      <w:r/>
    </w:p>
    <w:p>
      <w:pPr>
        <w:jc w:val="center"/>
        <w:spacing w:line="360" w:lineRule="auto"/>
        <w:rPr>
          <w:rFonts w:ascii="Times New Roman" w:hAnsi="Times New Roman"/>
          <w:b/>
          <w:color w:val="auto"/>
          <w:sz w:val="36"/>
        </w:rPr>
      </w:pPr>
      <w:r>
        <w:rPr>
          <w:rFonts w:ascii="Times New Roman" w:hAnsi="Times New Roman"/>
          <w:b/>
          <w:color w:val="auto"/>
          <w:sz w:val="36"/>
        </w:rPr>
      </w:r>
      <w:r/>
    </w:p>
    <w:p>
      <w:pPr>
        <w:jc w:val="center"/>
        <w:spacing w:line="360" w:lineRule="auto"/>
        <w:rPr>
          <w:rFonts w:ascii="Times New Roman" w:hAnsi="Times New Roman"/>
          <w:b/>
          <w:color w:val="auto"/>
          <w:sz w:val="36"/>
        </w:rPr>
      </w:pPr>
      <w:r>
        <w:rPr>
          <w:rFonts w:ascii="Times New Roman" w:hAnsi="Times New Roman"/>
          <w:b/>
          <w:color w:val="auto"/>
          <w:sz w:val="36"/>
        </w:rPr>
      </w:r>
      <w:r/>
    </w:p>
    <w:p>
      <w:pPr>
        <w:jc w:val="center"/>
        <w:spacing w:line="360" w:lineRule="auto"/>
        <w:rPr>
          <w:rFonts w:ascii="Times New Roman" w:hAnsi="Times New Roman"/>
          <w:b/>
          <w:color w:val="auto"/>
          <w:sz w:val="36"/>
        </w:rPr>
      </w:pPr>
      <w:r>
        <w:rPr>
          <w:rFonts w:ascii="Times New Roman" w:hAnsi="Times New Roman"/>
          <w:b/>
          <w:color w:val="auto"/>
          <w:sz w:val="36"/>
        </w:rPr>
      </w:r>
      <w:r/>
    </w:p>
    <w:p>
      <w:pPr>
        <w:spacing w:line="360" w:lineRule="auto"/>
        <w:rPr>
          <w:rFonts w:ascii="Times New Roman" w:hAnsi="Times New Roman"/>
          <w:color w:val="auto"/>
          <w:sz w:val="32"/>
        </w:rPr>
      </w:pPr>
      <w:r>
        <w:rPr>
          <w:rFonts w:ascii="Times New Roman" w:hAnsi="Times New Roman"/>
          <w:color w:val="auto"/>
          <w:sz w:val="32"/>
        </w:rPr>
      </w:r>
      <w:r/>
    </w:p>
    <w:p>
      <w:pPr>
        <w:spacing w:line="360" w:lineRule="auto"/>
        <w:rPr>
          <w:rFonts w:ascii="Times New Roman" w:hAnsi="Times New Roman"/>
          <w:color w:val="auto"/>
          <w:sz w:val="32"/>
        </w:rPr>
      </w:pPr>
      <w:r>
        <w:rPr>
          <w:rFonts w:ascii="Times New Roman" w:hAnsi="Times New Roman"/>
          <w:color w:val="auto"/>
          <w:sz w:val="32"/>
        </w:rPr>
      </w:r>
      <w:r/>
    </w:p>
    <w:p>
      <w:pPr>
        <w:spacing w:line="360" w:lineRule="auto"/>
        <w:rPr>
          <w:rFonts w:ascii="Times New Roman" w:hAnsi="Times New Roman"/>
          <w:color w:val="auto"/>
          <w:sz w:val="32"/>
        </w:rPr>
      </w:pPr>
      <w:r>
        <w:rPr>
          <w:rFonts w:hint="eastAsia" w:ascii="Times New Roman" w:hAnsi="Times New Roman"/>
          <w:color w:val="auto"/>
          <w:sz w:val="32"/>
        </w:rPr>
        <w:br w:type="page" w:clear="all"/>
      </w:r>
      <w:r/>
    </w:p>
    <w:p>
      <w:pPr>
        <w:pStyle w:val="880"/>
        <w:spacing w:before="0" w:after="0" w:line="360" w:lineRule="auto"/>
        <w:rPr>
          <w:rFonts w:ascii="Times New Roman" w:hAnsi="Times New Roman" w:eastAsia="宋体"/>
          <w:color w:val="auto"/>
          <w:sz w:val="32"/>
        </w:rPr>
      </w:pPr>
      <w:r/>
      <w:bookmarkStart w:id="89" w:name="_Hlt26955054"/>
      <w:r/>
      <w:bookmarkEnd w:id="89"/>
      <w:r/>
      <w:bookmarkStart w:id="90" w:name="_Toc28180"/>
      <w:r/>
      <w:bookmarkStart w:id="91" w:name="_Toc16820"/>
      <w:r/>
      <w:bookmarkStart w:id="92" w:name="_Toc13755"/>
      <w:r>
        <w:rPr>
          <w:rFonts w:hint="eastAsia" w:ascii="Times New Roman" w:hAnsi="Times New Roman" w:eastAsia="宋体"/>
          <w:color w:val="auto"/>
          <w:sz w:val="32"/>
        </w:rPr>
        <w:t xml:space="preserve">七、商务条款响应及偏离表</w:t>
      </w:r>
      <w:bookmarkEnd w:id="90"/>
      <w:r/>
      <w:bookmarkEnd w:id="91"/>
      <w:r/>
      <w:bookmarkEnd w:id="92"/>
      <w:r/>
      <w:r/>
    </w:p>
    <w:tbl>
      <w:tblPr>
        <w:tblStyle w:val="883"/>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Times New Roman" w:hAnsi="Times New Roman"/>
                <w:color w:val="auto"/>
                <w:szCs w:val="21"/>
              </w:rPr>
            </w:pPr>
            <w:r/>
            <w:bookmarkStart w:id="93" w:name="_Hlt26671343"/>
            <w:r/>
            <w:bookmarkEnd w:id="93"/>
            <w:r/>
            <w:bookmarkStart w:id="94" w:name="_Hlt26955056"/>
            <w:r/>
            <w:bookmarkEnd w:id="94"/>
            <w:r/>
            <w:bookmarkStart w:id="95" w:name="_Hlt24879081"/>
            <w:r/>
            <w:bookmarkEnd w:id="95"/>
            <w:r/>
            <w:bookmarkStart w:id="96" w:name="_Hlt26609391"/>
            <w:r/>
            <w:bookmarkEnd w:id="96"/>
            <w:r/>
            <w:bookmarkStart w:id="97" w:name="_Hlt26671372"/>
            <w:r/>
            <w:bookmarkEnd w:id="97"/>
            <w:r/>
            <w:bookmarkStart w:id="98" w:name="_Hlt26580838"/>
            <w:r/>
            <w:bookmarkEnd w:id="98"/>
            <w:r/>
            <w:bookmarkStart w:id="99" w:name="_Hlt26782999"/>
            <w:r/>
            <w:bookmarkEnd w:id="99"/>
            <w:r/>
            <w:bookmarkStart w:id="100" w:name="_Hlt26955064"/>
            <w:r/>
            <w:bookmarkEnd w:id="100"/>
            <w:r>
              <w:rPr>
                <w:rFonts w:hint="eastAsia" w:ascii="Times New Roman" w:hAnsi="Times New Roman"/>
                <w:color w:val="auto"/>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Times New Roman" w:hAnsi="Times New Roman"/>
                <w:color w:val="auto"/>
                <w:szCs w:val="21"/>
              </w:rPr>
            </w:pPr>
            <w:r>
              <w:rPr>
                <w:rFonts w:ascii="Times New Roman" w:hAnsi="Times New Roman"/>
                <w:color w:val="auto"/>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Times New Roman" w:hAnsi="Times New Roman"/>
                <w:color w:val="auto"/>
                <w:szCs w:val="21"/>
              </w:rPr>
            </w:pPr>
            <w:r>
              <w:rPr>
                <w:rFonts w:ascii="Times New Roman" w:hAnsi="Times New Roman"/>
                <w:color w:val="auto"/>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rPr>
            </w:pPr>
            <w:r>
              <w:rPr>
                <w:rFonts w:hint="eastAsia" w:ascii="Times New Roman" w:hAnsi="Times New Roman"/>
                <w:color w:val="auto"/>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Times New Roman" w:hAnsi="Times New Roman"/>
                <w:color w:val="auto"/>
                <w:szCs w:val="21"/>
              </w:rPr>
            </w:pPr>
            <w:r>
              <w:rPr>
                <w:rFonts w:ascii="Times New Roman" w:hAnsi="Times New Roman"/>
                <w:color w:val="auto"/>
                <w:szCs w:val="21"/>
              </w:rPr>
            </w:r>
            <w:r/>
          </w:p>
        </w:tc>
      </w:tr>
    </w:tbl>
    <w:p>
      <w:pPr>
        <w:spacing w:line="360" w:lineRule="auto"/>
        <w:rPr>
          <w:rFonts w:ascii="Times New Roman" w:hAnsi="Times New Roman"/>
          <w:color w:val="auto"/>
          <w:sz w:val="24"/>
        </w:rPr>
      </w:pPr>
      <w:r>
        <w:rPr>
          <w:rFonts w:ascii="Times New Roman" w:hAnsi="Times New Roman"/>
          <w:color w:val="auto"/>
          <w:sz w:val="24"/>
        </w:rPr>
      </w:r>
      <w:r/>
    </w:p>
    <w:p>
      <w:pPr>
        <w:spacing w:line="360" w:lineRule="auto"/>
        <w:rPr>
          <w:rFonts w:ascii="Times New Roman" w:hAnsi="Times New Roman"/>
          <w:color w:val="auto"/>
          <w:sz w:val="30"/>
        </w:rPr>
      </w:pPr>
      <w:r>
        <w:rPr>
          <w:rFonts w:ascii="Times New Roman" w:hAnsi="Times New Roman"/>
          <w:color w:val="auto"/>
          <w:sz w:val="30"/>
        </w:rPr>
      </w:r>
      <w:r/>
    </w:p>
    <w:p>
      <w:pPr>
        <w:pStyle w:val="884"/>
        <w:ind w:firstLine="480"/>
        <w:spacing w:line="360" w:lineRule="auto"/>
        <w:rPr>
          <w:rFonts w:ascii="Times New Roman" w:hAnsi="Times New Roman"/>
          <w:color w:val="auto"/>
          <w:sz w:val="24"/>
        </w:rPr>
      </w:pPr>
      <w:r/>
      <w:bookmarkStart w:id="101" w:name="_Hlt26955066"/>
      <w:r/>
      <w:bookmarkEnd w:id="101"/>
      <w:r/>
      <w:bookmarkStart w:id="102" w:name="_Hlt26671374"/>
      <w:r/>
      <w:bookmarkEnd w:id="102"/>
      <w:r/>
      <w:bookmarkStart w:id="103" w:name="_Hlt26609389"/>
      <w:r/>
      <w:bookmarkEnd w:id="103"/>
      <w:r/>
      <w:bookmarkStart w:id="104" w:name="_Toc462564146"/>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hint="eastAsia" w:ascii="Times New Roman" w:hAnsi="Times New Roman"/>
          <w:color w:val="auto"/>
          <w:sz w:val="24"/>
        </w:rPr>
        <w:t xml:space="preserve">.</w:t>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r/>
    </w:p>
    <w:p>
      <w:pPr>
        <w:pStyle w:val="884"/>
        <w:ind w:firstLine="480"/>
        <w:spacing w:line="360" w:lineRule="auto"/>
        <w:rPr>
          <w:rFonts w:ascii="Times New Roman" w:hAnsi="Times New Roman"/>
          <w:color w:val="auto"/>
          <w:sz w:val="24"/>
        </w:rPr>
      </w:pPr>
      <w:r>
        <w:rPr>
          <w:rFonts w:ascii="Times New Roman" w:hAnsi="Times New Roman"/>
          <w:color w:val="auto"/>
          <w:sz w:val="24"/>
        </w:rPr>
      </w:r>
      <w:bookmarkEnd w:id="104"/>
      <w:r/>
      <w:r/>
    </w:p>
    <w:p>
      <w:pPr>
        <w:jc w:val="center"/>
        <w:spacing w:line="360" w:lineRule="auto"/>
        <w:rPr>
          <w:rFonts w:ascii="Times New Roman" w:hAnsi="Times New Roman"/>
          <w:b/>
          <w:color w:val="auto"/>
        </w:rPr>
      </w:pPr>
      <w:r>
        <w:rPr>
          <w:rFonts w:hint="eastAsia" w:ascii="Times New Roman" w:hAnsi="Times New Roman"/>
          <w:b/>
          <w:color w:val="auto"/>
        </w:rPr>
        <w:t xml:space="preserve">主要标的信息（中标后将公示）</w:t>
      </w:r>
      <w:r/>
    </w:p>
    <w:p>
      <w:pPr>
        <w:spacing w:line="360" w:lineRule="auto"/>
        <w:rPr>
          <w:rFonts w:ascii="Times New Roman" w:hAnsi="Times New Roman"/>
          <w:b/>
          <w:color w:val="auto"/>
        </w:rPr>
      </w:pPr>
      <w:r>
        <w:rPr>
          <w:rFonts w:hint="eastAsia" w:ascii="Times New Roman" w:hAnsi="Times New Roman"/>
          <w:color w:val="auto"/>
        </w:rPr>
        <w:t xml:space="preserve">投标人全称：</w:t>
      </w:r>
      <w:r/>
    </w:p>
    <w:tbl>
      <w:tblPr>
        <w:tblStyle w:val="883"/>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Times New Roman" w:hAnsi="Times New Roman" w:cs="宋体"/>
                <w:color w:val="auto"/>
              </w:rPr>
            </w:pPr>
            <w:r>
              <w:rPr>
                <w:rFonts w:hint="eastAsia" w:ascii="Times New Roman" w:hAnsi="Times New Roman" w:cs="宋体"/>
                <w:color w:val="auto"/>
              </w:rPr>
              <w:t xml:space="preserve">货物类</w:t>
            </w:r>
            <w:r/>
          </w:p>
        </w:tc>
        <w:tc>
          <w:tcPr>
            <w:tcW w:w="3780" w:type="dxa"/>
            <w:textDirection w:val="lrTb"/>
            <w:noWrap w:val="false"/>
          </w:tcPr>
          <w:p>
            <w:pPr>
              <w:jc w:val="center"/>
              <w:spacing w:line="360" w:lineRule="auto"/>
              <w:rPr>
                <w:rFonts w:ascii="Times New Roman" w:hAnsi="Times New Roman" w:cs="宋体"/>
                <w:color w:val="auto"/>
              </w:rPr>
            </w:pPr>
            <w:r>
              <w:rPr>
                <w:rFonts w:hint="eastAsia" w:ascii="Times New Roman" w:hAnsi="Times New Roman" w:cs="宋体"/>
                <w:color w:val="auto"/>
              </w:rPr>
              <w:t xml:space="preserve">服务类</w:t>
            </w:r>
            <w:r/>
          </w:p>
        </w:tc>
      </w:tr>
      <w:tr>
        <w:trPr>
          <w:trHeight w:val="3810"/>
        </w:trPr>
        <w:tc>
          <w:tcPr>
            <w:tcW w:w="3901" w:type="dxa"/>
            <w:textDirection w:val="lrTb"/>
            <w:noWrap w:val="false"/>
          </w:tcPr>
          <w:p>
            <w:pPr>
              <w:spacing w:line="360" w:lineRule="auto"/>
              <w:rPr>
                <w:rFonts w:ascii="Times New Roman" w:hAnsi="Times New Roman" w:cs="宋体"/>
                <w:color w:val="auto"/>
              </w:rPr>
            </w:pPr>
            <w:r>
              <w:rPr>
                <w:rFonts w:hint="eastAsia" w:ascii="Times New Roman" w:hAnsi="Times New Roman" w:cs="宋体"/>
                <w:color w:val="auto"/>
              </w:rPr>
              <w:t xml:space="preserve">名称：</w:t>
            </w:r>
            <w:r/>
          </w:p>
          <w:p>
            <w:pPr>
              <w:spacing w:line="360" w:lineRule="auto"/>
              <w:rPr>
                <w:rFonts w:ascii="Times New Roman" w:hAnsi="Times New Roman" w:cs="宋体"/>
                <w:color w:val="auto"/>
              </w:rPr>
            </w:pPr>
            <w:r>
              <w:rPr>
                <w:rFonts w:hint="eastAsia" w:ascii="Times New Roman" w:hAnsi="Times New Roman" w:cs="宋体"/>
                <w:color w:val="auto"/>
              </w:rPr>
              <w:t xml:space="preserve">品牌（如有）：</w:t>
            </w:r>
            <w:r/>
          </w:p>
          <w:p>
            <w:pPr>
              <w:spacing w:line="360" w:lineRule="auto"/>
              <w:rPr>
                <w:rFonts w:ascii="Times New Roman" w:hAnsi="Times New Roman" w:cs="宋体"/>
                <w:color w:val="auto"/>
              </w:rPr>
            </w:pPr>
            <w:r>
              <w:rPr>
                <w:rFonts w:hint="eastAsia" w:ascii="Times New Roman" w:hAnsi="Times New Roman" w:cs="宋体"/>
                <w:color w:val="auto"/>
              </w:rPr>
              <w:t xml:space="preserve">规格型号：</w:t>
            </w:r>
            <w:r/>
          </w:p>
          <w:p>
            <w:pPr>
              <w:spacing w:line="360" w:lineRule="auto"/>
              <w:rPr>
                <w:rFonts w:ascii="Times New Roman" w:hAnsi="Times New Roman" w:cs="宋体"/>
                <w:color w:val="auto"/>
              </w:rPr>
            </w:pPr>
            <w:r>
              <w:rPr>
                <w:rFonts w:hint="eastAsia" w:ascii="Times New Roman" w:hAnsi="Times New Roman" w:cs="宋体"/>
                <w:color w:val="auto"/>
              </w:rPr>
              <w:t xml:space="preserve">数量：</w:t>
            </w:r>
            <w:r/>
          </w:p>
          <w:p>
            <w:pPr>
              <w:spacing w:line="360" w:lineRule="auto"/>
              <w:rPr>
                <w:rFonts w:ascii="Times New Roman" w:hAnsi="Times New Roman" w:cs="宋体"/>
                <w:color w:val="auto"/>
              </w:rPr>
            </w:pPr>
            <w:r>
              <w:rPr>
                <w:rFonts w:hint="eastAsia" w:ascii="Times New Roman" w:hAnsi="Times New Roman" w:cs="宋体"/>
                <w:color w:val="auto"/>
              </w:rPr>
              <w:t xml:space="preserve">单价：</w:t>
            </w:r>
            <w:r/>
          </w:p>
        </w:tc>
        <w:tc>
          <w:tcPr>
            <w:tcW w:w="3780" w:type="dxa"/>
            <w:textDirection w:val="lrTb"/>
            <w:noWrap w:val="false"/>
          </w:tcPr>
          <w:p>
            <w:pPr>
              <w:spacing w:line="360" w:lineRule="auto"/>
              <w:rPr>
                <w:rFonts w:ascii="Times New Roman" w:hAnsi="Times New Roman" w:cs="宋体"/>
                <w:color w:val="auto"/>
              </w:rPr>
            </w:pPr>
            <w:r>
              <w:rPr>
                <w:rFonts w:hint="eastAsia" w:ascii="Times New Roman" w:hAnsi="Times New Roman" w:cs="宋体"/>
                <w:color w:val="auto"/>
              </w:rPr>
              <w:t xml:space="preserve">名称：</w:t>
            </w:r>
            <w:r/>
          </w:p>
          <w:p>
            <w:pPr>
              <w:spacing w:line="360" w:lineRule="auto"/>
              <w:rPr>
                <w:rFonts w:ascii="Times New Roman" w:hAnsi="Times New Roman" w:cs="宋体"/>
                <w:color w:val="auto"/>
              </w:rPr>
            </w:pPr>
            <w:r>
              <w:rPr>
                <w:rFonts w:hint="eastAsia" w:ascii="Times New Roman" w:hAnsi="Times New Roman" w:cs="宋体"/>
                <w:color w:val="auto"/>
              </w:rPr>
              <w:t xml:space="preserve">服务范围：</w:t>
            </w:r>
            <w:r/>
          </w:p>
          <w:p>
            <w:pPr>
              <w:spacing w:line="360" w:lineRule="auto"/>
              <w:rPr>
                <w:rFonts w:ascii="Times New Roman" w:hAnsi="Times New Roman" w:cs="宋体"/>
                <w:color w:val="auto"/>
                <w:u w:val="single"/>
              </w:rPr>
            </w:pPr>
            <w:r>
              <w:rPr>
                <w:rFonts w:hint="eastAsia" w:ascii="Times New Roman" w:hAnsi="Times New Roman" w:cs="宋体"/>
                <w:color w:val="auto"/>
              </w:rPr>
              <w:t xml:space="preserve">服务要求：</w:t>
            </w:r>
            <w:r/>
          </w:p>
          <w:p>
            <w:pPr>
              <w:spacing w:line="360" w:lineRule="auto"/>
              <w:rPr>
                <w:rFonts w:ascii="Times New Roman" w:hAnsi="Times New Roman" w:cs="宋体"/>
                <w:color w:val="auto"/>
                <w:u w:val="single"/>
              </w:rPr>
            </w:pPr>
            <w:r>
              <w:rPr>
                <w:rFonts w:hint="eastAsia" w:ascii="Times New Roman" w:hAnsi="Times New Roman" w:cs="宋体"/>
                <w:color w:val="auto"/>
              </w:rPr>
              <w:t xml:space="preserve">服务时间：</w:t>
            </w:r>
            <w:r/>
          </w:p>
          <w:p>
            <w:pPr>
              <w:spacing w:line="360" w:lineRule="auto"/>
              <w:rPr>
                <w:rFonts w:ascii="Times New Roman" w:hAnsi="Times New Roman" w:cs="宋体"/>
                <w:color w:val="auto"/>
              </w:rPr>
            </w:pPr>
            <w:r>
              <w:rPr>
                <w:rFonts w:hint="eastAsia" w:ascii="Times New Roman" w:hAnsi="Times New Roman" w:cs="宋体"/>
                <w:color w:val="auto"/>
              </w:rPr>
              <w:t xml:space="preserve">服务标准：</w:t>
            </w:r>
            <w:r/>
          </w:p>
        </w:tc>
      </w:tr>
    </w:tbl>
    <w:p>
      <w:pPr>
        <w:jc w:val="left"/>
        <w:spacing w:line="360" w:lineRule="auto"/>
        <w:widowControl/>
        <w:rPr>
          <w:rFonts w:ascii="Times New Roman" w:hAnsi="Times New Roman" w:cs="宋体"/>
          <w:color w:val="auto"/>
          <w:sz w:val="24"/>
          <w:szCs w:val="24"/>
        </w:rPr>
      </w:pPr>
      <w:r>
        <w:rPr>
          <w:rFonts w:ascii="Times New Roman" w:hAnsi="Times New Roman" w:cs="宋体"/>
          <w:color w:val="auto"/>
          <w:sz w:val="24"/>
          <w:szCs w:val="24"/>
        </w:rPr>
        <w:br w:type="page" w:clear="all"/>
      </w:r>
      <w:r/>
    </w:p>
    <w:p>
      <w:pPr>
        <w:ind w:firstLine="211"/>
        <w:jc w:val="center"/>
        <w:spacing w:line="360" w:lineRule="auto"/>
        <w:rPr>
          <w:rFonts w:ascii="Times New Roman" w:hAnsi="Times New Roman"/>
          <w:b/>
          <w:color w:val="auto"/>
        </w:rPr>
      </w:pPr>
      <w:r>
        <w:rPr>
          <w:rFonts w:hint="eastAsia" w:ascii="Times New Roman" w:hAnsi="Times New Roman"/>
          <w:b/>
          <w:color w:val="auto"/>
        </w:rPr>
        <w:t xml:space="preserve">联合体协议（如有）</w:t>
      </w:r>
      <w:r/>
    </w:p>
    <w:p>
      <w:pPr>
        <w:ind w:firstLine="211"/>
        <w:jc w:val="center"/>
        <w:spacing w:line="360" w:lineRule="auto"/>
        <w:rPr>
          <w:rFonts w:ascii="Times New Roman" w:hAnsi="Times New Roman"/>
          <w:b/>
          <w:color w:val="auto"/>
        </w:rPr>
      </w:pPr>
      <w:r>
        <w:rPr>
          <w:rFonts w:ascii="Times New Roman" w:hAnsi="Times New Roman"/>
          <w:b/>
          <w:color w:val="auto"/>
        </w:rPr>
      </w:r>
      <w:r/>
    </w:p>
    <w:p>
      <w:pPr>
        <w:spacing w:line="360" w:lineRule="auto"/>
        <w:rPr>
          <w:rFonts w:ascii="Times New Roman" w:hAnsi="Times New Roman"/>
          <w:color w:val="auto"/>
        </w:rPr>
      </w:pPr>
      <w:r>
        <w:rPr>
          <w:rFonts w:hint="eastAsia" w:ascii="Times New Roman" w:hAnsi="Times New Roman"/>
          <w:color w:val="auto"/>
        </w:rPr>
        <w:t xml:space="preserve">（联合体中各供应商全称）在此达成以下协议：</w:t>
      </w:r>
      <w:r/>
    </w:p>
    <w:p>
      <w:pPr>
        <w:ind w:firstLine="645"/>
        <w:spacing w:line="360" w:lineRule="auto"/>
        <w:rPr>
          <w:rFonts w:ascii="Times New Roman" w:hAnsi="Times New Roman"/>
          <w:color w:val="auto"/>
        </w:rPr>
      </w:pPr>
      <w:r>
        <w:rPr>
          <w:rFonts w:hint="eastAsia" w:ascii="Times New Roman" w:hAnsi="Times New Roman"/>
          <w:color w:val="auto"/>
        </w:rPr>
        <w:t xml:space="preserve">1、我们自愿组成联合体，参加代理机构组织的采购编号为（项目编号）（项目全称）的政府采购活动。</w:t>
      </w:r>
      <w:r/>
    </w:p>
    <w:p>
      <w:pPr>
        <w:ind w:firstLine="645"/>
        <w:spacing w:line="360" w:lineRule="auto"/>
        <w:rPr>
          <w:rFonts w:ascii="Times New Roman" w:hAnsi="Times New Roman"/>
          <w:color w:val="auto"/>
        </w:rPr>
      </w:pPr>
      <w:r>
        <w:rPr>
          <w:rFonts w:hint="eastAsia" w:ascii="Times New Roman" w:hAnsi="Times New Roman"/>
          <w:color w:val="auto"/>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Times New Roman" w:hAnsi="Times New Roman"/>
          <w:color w:val="auto"/>
        </w:rPr>
      </w:pPr>
      <w:r>
        <w:rPr>
          <w:rFonts w:ascii="Times New Roman" w:hAnsi="Times New Roman"/>
          <w:color w:val="auto"/>
        </w:rPr>
      </w:r>
      <w:r/>
    </w:p>
    <w:p>
      <w:pPr>
        <w:ind w:firstLine="4620"/>
        <w:spacing w:line="360" w:lineRule="auto"/>
        <w:rPr>
          <w:rFonts w:ascii="Times New Roman" w:hAnsi="Times New Roman"/>
          <w:color w:val="auto"/>
        </w:rPr>
      </w:pPr>
      <w:r>
        <w:rPr>
          <w:rFonts w:hint="eastAsia" w:ascii="Times New Roman" w:hAnsi="Times New Roman"/>
          <w:color w:val="auto"/>
        </w:rPr>
        <w:t xml:space="preserve">所有供应商全称：</w:t>
      </w:r>
      <w:r/>
    </w:p>
    <w:p>
      <w:pPr>
        <w:ind w:firstLine="645"/>
        <w:spacing w:line="360" w:lineRule="auto"/>
        <w:rPr>
          <w:rFonts w:ascii="Times New Roman" w:hAnsi="Times New Roman"/>
          <w:color w:val="auto"/>
        </w:rPr>
      </w:pPr>
      <w:r>
        <w:rPr>
          <w:rFonts w:hint="eastAsia" w:ascii="Times New Roman" w:hAnsi="Times New Roman"/>
          <w:color w:val="auto"/>
        </w:rPr>
        <w:t xml:space="preserve">法定代表人：</w:t>
      </w:r>
      <w:r/>
    </w:p>
    <w:p>
      <w:pPr>
        <w:ind w:firstLine="4620"/>
        <w:spacing w:line="360" w:lineRule="auto"/>
        <w:rPr>
          <w:rFonts w:ascii="Times New Roman" w:hAnsi="Times New Roman"/>
          <w:color w:val="auto"/>
        </w:rPr>
      </w:pPr>
      <w:r>
        <w:rPr>
          <w:rFonts w:hint="eastAsia" w:ascii="Times New Roman" w:hAnsi="Times New Roman"/>
          <w:color w:val="auto"/>
        </w:rPr>
        <w:t xml:space="preserve">日期：</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1"/>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both"/>
    </w:pPr>
    <w:r>
      <w:rPr>
        <w:rFonts w:hint="eastAsia"/>
        <w:lang w:eastAsia="zh-CN"/>
      </w:rPr>
      <w:t xml:space="preserve">JSZC-321000-SWGC-G2026-0062号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both"/>
    </w:pPr>
    <w:r>
      <w:rPr>
        <w:rFonts w:hint="eastAsia"/>
        <w:lang w:eastAsia="zh-CN"/>
      </w:rPr>
      <w:t xml:space="preserve">JSZC-321000-SWGC-G2026-0062号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4"/>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8"/>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pStyle w:val="947"/>
      <w:isLgl w:val="false"/>
      <w:suff w:val="tab"/>
      <w:lvlText w:val="%1"/>
      <w:lvlJc w:val="left"/>
      <w:pPr>
        <w:ind w:left="432" w:hanging="432"/>
      </w:pPr>
    </w:lvl>
    <w:lvl w:ilvl="1">
      <w:start w:val="1"/>
      <w:numFmt w:val="decimal"/>
      <w:pStyle w:val="948"/>
      <w:isLgl w:val="false"/>
      <w:suff w:val="tab"/>
      <w:lvlText w:val="%1.%2"/>
      <w:lvlJc w:val="left"/>
      <w:pPr>
        <w:ind w:left="576" w:hanging="576"/>
      </w:pPr>
    </w:lvl>
    <w:lvl w:ilvl="2">
      <w:start w:val="1"/>
      <w:numFmt w:val="decimal"/>
      <w:pStyle w:val="950"/>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basedOn w:val="882"/>
    <w:link w:val="879"/>
    <w:uiPriority w:val="9"/>
    <w:rPr>
      <w:rFonts w:ascii="Arial" w:hAnsi="Arial" w:eastAsia="Arial" w:cs="Arial"/>
      <w:sz w:val="40"/>
      <w:szCs w:val="40"/>
    </w:rPr>
  </w:style>
  <w:style w:type="character" w:styleId="712">
    <w:name w:val="Heading 2 Char"/>
    <w:basedOn w:val="882"/>
    <w:link w:val="880"/>
    <w:uiPriority w:val="9"/>
    <w:rPr>
      <w:rFonts w:ascii="Arial" w:hAnsi="Arial" w:eastAsia="Arial" w:cs="Arial"/>
      <w:sz w:val="34"/>
    </w:rPr>
  </w:style>
  <w:style w:type="character" w:styleId="713">
    <w:name w:val="Heading 3 Char"/>
    <w:basedOn w:val="882"/>
    <w:link w:val="881"/>
    <w:uiPriority w:val="9"/>
    <w:rPr>
      <w:rFonts w:ascii="Arial" w:hAnsi="Arial" w:eastAsia="Arial" w:cs="Arial"/>
      <w:sz w:val="30"/>
      <w:szCs w:val="30"/>
    </w:rPr>
  </w:style>
  <w:style w:type="paragraph" w:styleId="714">
    <w:name w:val="Heading 4"/>
    <w:basedOn w:val="878"/>
    <w:next w:val="878"/>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2"/>
    <w:link w:val="714"/>
    <w:uiPriority w:val="9"/>
    <w:rPr>
      <w:rFonts w:ascii="Arial" w:hAnsi="Arial" w:eastAsia="Arial" w:cs="Arial"/>
      <w:b/>
      <w:bCs/>
      <w:sz w:val="26"/>
      <w:szCs w:val="26"/>
    </w:rPr>
  </w:style>
  <w:style w:type="paragraph" w:styleId="716">
    <w:name w:val="Heading 5"/>
    <w:basedOn w:val="878"/>
    <w:next w:val="878"/>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2"/>
    <w:link w:val="716"/>
    <w:uiPriority w:val="9"/>
    <w:rPr>
      <w:rFonts w:ascii="Arial" w:hAnsi="Arial" w:eastAsia="Arial" w:cs="Arial"/>
      <w:b/>
      <w:bCs/>
      <w:sz w:val="24"/>
      <w:szCs w:val="24"/>
    </w:rPr>
  </w:style>
  <w:style w:type="paragraph" w:styleId="718">
    <w:name w:val="Heading 6"/>
    <w:basedOn w:val="878"/>
    <w:next w:val="878"/>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2"/>
    <w:link w:val="718"/>
    <w:uiPriority w:val="9"/>
    <w:rPr>
      <w:rFonts w:ascii="Arial" w:hAnsi="Arial" w:eastAsia="Arial" w:cs="Arial"/>
      <w:b/>
      <w:bCs/>
      <w:sz w:val="22"/>
      <w:szCs w:val="22"/>
    </w:rPr>
  </w:style>
  <w:style w:type="paragraph" w:styleId="720">
    <w:name w:val="Heading 7"/>
    <w:basedOn w:val="878"/>
    <w:next w:val="878"/>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2"/>
    <w:link w:val="720"/>
    <w:uiPriority w:val="9"/>
    <w:rPr>
      <w:rFonts w:ascii="Arial" w:hAnsi="Arial" w:eastAsia="Arial" w:cs="Arial"/>
      <w:b/>
      <w:bCs/>
      <w:i/>
      <w:iCs/>
      <w:sz w:val="22"/>
      <w:szCs w:val="22"/>
    </w:rPr>
  </w:style>
  <w:style w:type="paragraph" w:styleId="722">
    <w:name w:val="Heading 8"/>
    <w:basedOn w:val="878"/>
    <w:next w:val="878"/>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2"/>
    <w:link w:val="722"/>
    <w:uiPriority w:val="9"/>
    <w:rPr>
      <w:rFonts w:ascii="Arial" w:hAnsi="Arial" w:eastAsia="Arial" w:cs="Arial"/>
      <w:i/>
      <w:iCs/>
      <w:sz w:val="22"/>
      <w:szCs w:val="22"/>
    </w:rPr>
  </w:style>
  <w:style w:type="paragraph" w:styleId="724">
    <w:name w:val="Heading 9"/>
    <w:basedOn w:val="878"/>
    <w:next w:val="878"/>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2"/>
    <w:link w:val="724"/>
    <w:uiPriority w:val="9"/>
    <w:rPr>
      <w:rFonts w:ascii="Arial" w:hAnsi="Arial" w:eastAsia="Arial" w:cs="Arial"/>
      <w:i/>
      <w:iCs/>
      <w:sz w:val="21"/>
      <w:szCs w:val="21"/>
    </w:rPr>
  </w:style>
  <w:style w:type="paragraph" w:styleId="726">
    <w:name w:val="Title"/>
    <w:basedOn w:val="878"/>
    <w:next w:val="878"/>
    <w:link w:val="727"/>
    <w:uiPriority w:val="10"/>
    <w:qFormat/>
    <w:pPr>
      <w:contextualSpacing/>
      <w:spacing w:before="300" w:after="200"/>
    </w:pPr>
    <w:rPr>
      <w:sz w:val="48"/>
      <w:szCs w:val="48"/>
    </w:rPr>
  </w:style>
  <w:style w:type="character" w:styleId="727">
    <w:name w:val="Title Char"/>
    <w:basedOn w:val="882"/>
    <w:link w:val="726"/>
    <w:uiPriority w:val="10"/>
    <w:rPr>
      <w:sz w:val="48"/>
      <w:szCs w:val="48"/>
    </w:rPr>
  </w:style>
  <w:style w:type="paragraph" w:styleId="728">
    <w:name w:val="Subtitle"/>
    <w:basedOn w:val="878"/>
    <w:next w:val="878"/>
    <w:link w:val="729"/>
    <w:uiPriority w:val="11"/>
    <w:qFormat/>
    <w:pPr>
      <w:spacing w:before="200" w:after="200"/>
    </w:pPr>
    <w:rPr>
      <w:sz w:val="24"/>
      <w:szCs w:val="24"/>
    </w:rPr>
  </w:style>
  <w:style w:type="character" w:styleId="729">
    <w:name w:val="Subtitle Char"/>
    <w:basedOn w:val="882"/>
    <w:link w:val="728"/>
    <w:uiPriority w:val="11"/>
    <w:rPr>
      <w:sz w:val="24"/>
      <w:szCs w:val="24"/>
    </w:rPr>
  </w:style>
  <w:style w:type="paragraph" w:styleId="730">
    <w:name w:val="Quote"/>
    <w:basedOn w:val="878"/>
    <w:next w:val="878"/>
    <w:link w:val="731"/>
    <w:uiPriority w:val="29"/>
    <w:qFormat/>
    <w:pPr>
      <w:ind w:left="720" w:right="720"/>
    </w:pPr>
    <w:rPr>
      <w:i/>
    </w:rPr>
  </w:style>
  <w:style w:type="character" w:styleId="731">
    <w:name w:val="Quote Char"/>
    <w:link w:val="730"/>
    <w:uiPriority w:val="29"/>
    <w:rPr>
      <w:i/>
    </w:rPr>
  </w:style>
  <w:style w:type="paragraph" w:styleId="732">
    <w:name w:val="Intense Quote"/>
    <w:basedOn w:val="878"/>
    <w:next w:val="878"/>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82"/>
    <w:link w:val="893"/>
    <w:uiPriority w:val="99"/>
  </w:style>
  <w:style w:type="character" w:styleId="735">
    <w:name w:val="Footer Char"/>
    <w:basedOn w:val="882"/>
    <w:link w:val="891"/>
    <w:uiPriority w:val="99"/>
  </w:style>
  <w:style w:type="paragraph" w:styleId="736">
    <w:name w:val="Caption"/>
    <w:basedOn w:val="878"/>
    <w:next w:val="878"/>
    <w:uiPriority w:val="35"/>
    <w:semiHidden/>
    <w:unhideWhenUsed/>
    <w:qFormat/>
    <w:pPr>
      <w:spacing w:line="276" w:lineRule="auto"/>
    </w:pPr>
    <w:rPr>
      <w:b/>
      <w:bCs/>
      <w:color w:val="4f81bd" w:themeColor="accent1"/>
      <w:sz w:val="18"/>
      <w:szCs w:val="18"/>
    </w:rPr>
  </w:style>
  <w:style w:type="character" w:styleId="737">
    <w:name w:val="Caption Char"/>
    <w:basedOn w:val="736"/>
    <w:link w:val="891"/>
    <w:uiPriority w:val="99"/>
  </w:style>
  <w:style w:type="table" w:styleId="738">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4">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5">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6">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7">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8">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9">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6">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9">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0">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1">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2">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3">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4">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7">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8">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9">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0">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1">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0">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1">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2">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3">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4">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5">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7">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8">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9">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0">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1">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2">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4">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5">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6">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7">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8">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9">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1">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5">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78"/>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2"/>
    <w:uiPriority w:val="99"/>
    <w:unhideWhenUsed/>
    <w:rPr>
      <w:vertAlign w:val="superscript"/>
    </w:rPr>
  </w:style>
  <w:style w:type="paragraph" w:styleId="866">
    <w:name w:val="endnote text"/>
    <w:basedOn w:val="878"/>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2"/>
    <w:uiPriority w:val="99"/>
    <w:semiHidden/>
    <w:unhideWhenUsed/>
    <w:rPr>
      <w:vertAlign w:val="superscript"/>
    </w:r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79">
    <w:name w:val="Heading 1"/>
    <w:basedOn w:val="878"/>
    <w:next w:val="878"/>
    <w:uiPriority w:val="9"/>
    <w:qFormat/>
    <w:pPr>
      <w:keepLines/>
      <w:keepNext/>
      <w:spacing w:before="340" w:after="330" w:line="578" w:lineRule="auto"/>
      <w:outlineLvl w:val="0"/>
    </w:pPr>
    <w:rPr>
      <w:b/>
      <w:bCs/>
      <w:sz w:val="44"/>
      <w:szCs w:val="44"/>
    </w:rPr>
  </w:style>
  <w:style w:type="paragraph" w:styleId="880">
    <w:name w:val="Heading 2"/>
    <w:basedOn w:val="878"/>
    <w:next w:val="87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1">
    <w:name w:val="Heading 3"/>
    <w:basedOn w:val="878"/>
    <w:next w:val="878"/>
    <w:uiPriority w:val="0"/>
    <w:qFormat/>
    <w:pPr>
      <w:keepLines/>
      <w:keepNext/>
      <w:spacing w:before="260" w:after="260" w:line="416" w:lineRule="auto"/>
      <w:outlineLvl w:val="2"/>
    </w:pPr>
    <w:rPr>
      <w:b/>
      <w:bCs/>
      <w:sz w:val="32"/>
      <w:szCs w:val="32"/>
    </w:rPr>
  </w:style>
  <w:style w:type="character" w:styleId="882" w:default="1">
    <w:name w:val="Default Paragraph Font"/>
    <w:uiPriority w:val="1"/>
    <w:semiHidden/>
    <w:unhideWhenUsed/>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name w:val="Normal Indent"/>
    <w:basedOn w:val="878"/>
    <w:uiPriority w:val="0"/>
    <w:unhideWhenUsed/>
    <w:qFormat/>
    <w:pPr>
      <w:ind w:firstLine="420"/>
    </w:pPr>
  </w:style>
  <w:style w:type="paragraph" w:styleId="885">
    <w:name w:val="annotation text"/>
    <w:basedOn w:val="878"/>
    <w:link w:val="925"/>
    <w:uiPriority w:val="0"/>
    <w:qFormat/>
    <w:pPr>
      <w:jc w:val="left"/>
    </w:pPr>
  </w:style>
  <w:style w:type="paragraph" w:styleId="886">
    <w:name w:val="Body Text"/>
    <w:basedOn w:val="878"/>
    <w:next w:val="878"/>
    <w:uiPriority w:val="0"/>
    <w:qFormat/>
    <w:rPr>
      <w:rFonts w:ascii="楷体_GB2312" w:hAnsi="Arial" w:eastAsia="楷体_GB2312"/>
      <w:sz w:val="28"/>
      <w:szCs w:val="28"/>
    </w:rPr>
  </w:style>
  <w:style w:type="paragraph" w:styleId="887">
    <w:name w:val="Body Text Indent"/>
    <w:basedOn w:val="878"/>
    <w:next w:val="878"/>
    <w:uiPriority w:val="0"/>
    <w:qFormat/>
    <w:pPr>
      <w:ind w:left="420"/>
      <w:spacing w:after="120"/>
    </w:pPr>
    <w:rPr>
      <w:rFonts w:ascii="等线" w:hAnsi="等线" w:eastAsia="等线"/>
    </w:rPr>
  </w:style>
  <w:style w:type="paragraph" w:styleId="888">
    <w:name w:val="Plain Text"/>
    <w:basedOn w:val="878"/>
    <w:uiPriority w:val="99"/>
    <w:qFormat/>
    <w:rPr>
      <w:rFonts w:ascii="宋体" w:hAnsi="Courier New"/>
      <w:sz w:val="20"/>
      <w:szCs w:val="21"/>
    </w:rPr>
  </w:style>
  <w:style w:type="paragraph" w:styleId="889">
    <w:name w:val="Body Text Indent 2"/>
    <w:basedOn w:val="878"/>
    <w:uiPriority w:val="0"/>
    <w:qFormat/>
    <w:pPr>
      <w:ind w:left="640"/>
      <w:spacing w:after="120" w:line="480" w:lineRule="auto"/>
    </w:pPr>
    <w:rPr>
      <w:rFonts w:eastAsia="仿宋_GB2312"/>
      <w:sz w:val="32"/>
      <w:szCs w:val="28"/>
    </w:rPr>
  </w:style>
  <w:style w:type="paragraph" w:styleId="890">
    <w:name w:val="Balloon Text"/>
    <w:basedOn w:val="878"/>
    <w:link w:val="916"/>
    <w:uiPriority w:val="0"/>
    <w:qFormat/>
    <w:rPr>
      <w:sz w:val="18"/>
      <w:szCs w:val="18"/>
    </w:rPr>
  </w:style>
  <w:style w:type="paragraph" w:styleId="891">
    <w:name w:val="Footer"/>
    <w:basedOn w:val="878"/>
    <w:uiPriority w:val="99"/>
    <w:unhideWhenUsed/>
    <w:qFormat/>
    <w:pPr>
      <w:jc w:val="left"/>
      <w:tabs>
        <w:tab w:val="center" w:pos="4153" w:leader="none"/>
        <w:tab w:val="right" w:pos="8306" w:leader="none"/>
      </w:tabs>
    </w:pPr>
    <w:rPr>
      <w:sz w:val="18"/>
      <w:szCs w:val="18"/>
    </w:rPr>
  </w:style>
  <w:style w:type="paragraph" w:styleId="892">
    <w:name w:val="envelope return"/>
    <w:basedOn w:val="878"/>
    <w:uiPriority w:val="99"/>
    <w:unhideWhenUsed/>
    <w:qFormat/>
    <w:rPr>
      <w:rFonts w:ascii="Arial" w:hAnsi="Arial"/>
    </w:rPr>
  </w:style>
  <w:style w:type="paragraph" w:styleId="893">
    <w:name w:val="Header"/>
    <w:basedOn w:val="87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4">
    <w:name w:val="toc 1"/>
    <w:basedOn w:val="878"/>
    <w:next w:val="878"/>
    <w:uiPriority w:val="39"/>
    <w:unhideWhenUsed/>
    <w:qFormat/>
  </w:style>
  <w:style w:type="paragraph" w:styleId="895">
    <w:name w:val="toc 2"/>
    <w:basedOn w:val="878"/>
    <w:next w:val="878"/>
    <w:uiPriority w:val="0"/>
    <w:qFormat/>
    <w:pPr>
      <w:ind w:left="420"/>
    </w:pPr>
  </w:style>
  <w:style w:type="paragraph" w:styleId="896">
    <w:name w:val="Body Text 2"/>
    <w:basedOn w:val="878"/>
    <w:uiPriority w:val="0"/>
    <w:qFormat/>
    <w:pPr>
      <w:spacing w:after="120" w:line="480" w:lineRule="auto"/>
    </w:pPr>
  </w:style>
  <w:style w:type="paragraph" w:styleId="897">
    <w:name w:val="Message Header"/>
    <w:basedOn w:val="878"/>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98">
    <w:name w:val="Normal (Web)"/>
    <w:basedOn w:val="878"/>
    <w:uiPriority w:val="0"/>
    <w:qFormat/>
    <w:rPr>
      <w:rFonts w:ascii="Times New Roman" w:hAnsi="Times New Roman"/>
      <w:sz w:val="24"/>
    </w:rPr>
  </w:style>
  <w:style w:type="paragraph" w:styleId="899">
    <w:name w:val="annotation subject"/>
    <w:basedOn w:val="885"/>
    <w:next w:val="885"/>
    <w:link w:val="926"/>
    <w:uiPriority w:val="0"/>
    <w:qFormat/>
    <w:rPr>
      <w:b/>
      <w:bCs/>
    </w:rPr>
  </w:style>
  <w:style w:type="paragraph" w:styleId="900">
    <w:name w:val="Body Text First Indent 2"/>
    <w:basedOn w:val="887"/>
    <w:uiPriority w:val="0"/>
    <w:qFormat/>
    <w:pPr>
      <w:ind w:firstLine="420"/>
      <w:spacing w:before="100" w:beforeAutospacing="1"/>
    </w:pPr>
    <w:rPr>
      <w:rFonts w:ascii="Times New Roman" w:hAnsi="Times New Roman" w:eastAsia="宋体"/>
      <w:sz w:val="20"/>
      <w:szCs w:val="21"/>
    </w:rPr>
  </w:style>
  <w:style w:type="table" w:styleId="901">
    <w:name w:val="Table Grid"/>
    <w:basedOn w:val="8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Strong"/>
    <w:uiPriority w:val="0"/>
    <w:qFormat/>
    <w:rPr>
      <w:b/>
    </w:rPr>
  </w:style>
  <w:style w:type="character" w:styleId="903">
    <w:name w:val="Emphasis"/>
    <w:uiPriority w:val="0"/>
    <w:qFormat/>
    <w:rPr>
      <w:i/>
    </w:rPr>
  </w:style>
  <w:style w:type="character" w:styleId="904">
    <w:name w:val="Hyperlink"/>
    <w:basedOn w:val="882"/>
    <w:uiPriority w:val="0"/>
    <w:qFormat/>
    <w:rPr>
      <w:color w:val="0000ff"/>
      <w:u w:val="single"/>
    </w:rPr>
  </w:style>
  <w:style w:type="character" w:styleId="905">
    <w:name w:val="annotation reference"/>
    <w:basedOn w:val="882"/>
    <w:uiPriority w:val="0"/>
    <w:qFormat/>
    <w:rPr>
      <w:sz w:val="21"/>
      <w:szCs w:val="21"/>
    </w:rPr>
  </w:style>
  <w:style w:type="paragraph" w:styleId="906" w:customStyle="1">
    <w:name w:val="首行缩进"/>
    <w:basedOn w:val="878"/>
    <w:uiPriority w:val="0"/>
    <w:qFormat/>
    <w:pPr>
      <w:ind w:firstLine="420"/>
      <w:spacing w:line="360" w:lineRule="auto"/>
    </w:pPr>
  </w:style>
  <w:style w:type="paragraph" w:styleId="907"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08" w:customStyle="1">
    <w:name w:val="正文（缩进）"/>
    <w:basedOn w:val="878"/>
    <w:uiPriority w:val="0"/>
    <w:qFormat/>
    <w:pPr>
      <w:ind w:firstLine="480"/>
      <w:spacing w:before="156" w:after="156"/>
    </w:pPr>
  </w:style>
  <w:style w:type="paragraph" w:styleId="909" w:customStyle="1">
    <w:name w:val="正文1"/>
    <w:basedOn w:val="878"/>
    <w:next w:val="910"/>
    <w:uiPriority w:val="0"/>
    <w:qFormat/>
    <w:pPr>
      <w:jc w:val="left"/>
      <w:spacing w:line="360" w:lineRule="atLeast"/>
    </w:pPr>
    <w:rPr>
      <w:rFonts w:ascii="宋体" w:hAnsiTheme="minorHAnsi" w:eastAsiaTheme="minorEastAsia" w:cstheme="minorBidi"/>
      <w:sz w:val="24"/>
      <w:szCs w:val="20"/>
    </w:rPr>
  </w:style>
  <w:style w:type="paragraph" w:styleId="910" w:customStyle="1">
    <w:name w:val="正文文本1"/>
    <w:basedOn w:val="909"/>
    <w:next w:val="911"/>
    <w:uiPriority w:val="0"/>
    <w:qFormat/>
    <w:pPr>
      <w:spacing w:after="120"/>
    </w:pPr>
    <w:rPr>
      <w:lang w:eastAsia="en-US"/>
    </w:rPr>
  </w:style>
  <w:style w:type="paragraph" w:styleId="911" w:customStyle="1">
    <w:name w:val="一级条标题"/>
    <w:basedOn w:val="912"/>
    <w:next w:val="9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2" w:customStyle="1">
    <w:name w:val="章标题"/>
    <w:next w:val="87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3" w:customStyle="1">
    <w:name w:val="段"/>
    <w:basedOn w:val="909"/>
    <w:next w:val="878"/>
    <w:uiPriority w:val="0"/>
    <w:qFormat/>
    <w:pPr>
      <w:ind w:firstLine="200"/>
      <w:widowControl/>
    </w:pPr>
    <w:rPr>
      <w:sz w:val="20"/>
    </w:rPr>
  </w:style>
  <w:style w:type="paragraph" w:styleId="914" w:customStyle="1">
    <w:name w:val="普通正文"/>
    <w:basedOn w:val="878"/>
    <w:uiPriority w:val="0"/>
    <w:qFormat/>
    <w:pPr>
      <w:ind w:firstLine="480"/>
      <w:jc w:val="left"/>
      <w:spacing w:before="120" w:after="120" w:line="360" w:lineRule="auto"/>
    </w:pPr>
    <w:rPr>
      <w:rFonts w:ascii="Arial" w:hAnsi="Arial"/>
      <w:sz w:val="24"/>
      <w:szCs w:val="24"/>
    </w:rPr>
  </w:style>
  <w:style w:type="paragraph" w:styleId="915" w:customStyle="1">
    <w:name w:val="Char"/>
    <w:basedOn w:val="878"/>
    <w:uiPriority w:val="0"/>
    <w:qFormat/>
    <w:pPr>
      <w:ind w:firstLine="200"/>
      <w:tabs>
        <w:tab w:val="left" w:pos="360" w:leader="none"/>
      </w:tabs>
    </w:pPr>
    <w:rPr>
      <w:rFonts w:ascii="Times New Roman" w:hAnsi="Times New Roman"/>
      <w:sz w:val="28"/>
      <w:szCs w:val="30"/>
    </w:rPr>
  </w:style>
  <w:style w:type="character" w:styleId="916" w:customStyle="1">
    <w:name w:val="批注框文本 Char"/>
    <w:basedOn w:val="882"/>
    <w:link w:val="890"/>
    <w:uiPriority w:val="0"/>
    <w:qFormat/>
    <w:rPr>
      <w:sz w:val="18"/>
      <w:szCs w:val="18"/>
    </w:rPr>
  </w:style>
  <w:style w:type="paragraph" w:styleId="917" w:customStyle="1">
    <w:name w:val="Table Paragraph"/>
    <w:basedOn w:val="878"/>
    <w:uiPriority w:val="1"/>
    <w:qFormat/>
    <w:rPr>
      <w:rFonts w:ascii="Noto Sans CJK JP Regular" w:hAnsi="Noto Sans CJK JP Regular" w:eastAsia="Noto Sans CJK JP Regular" w:cs="Noto Sans CJK JP Regular"/>
    </w:rPr>
  </w:style>
  <w:style w:type="paragraph" w:styleId="918" w:customStyle="1">
    <w:name w:val="正文（1）"/>
    <w:basedOn w:val="878"/>
    <w:uiPriority w:val="0"/>
    <w:qFormat/>
    <w:pPr>
      <w:numPr>
        <w:ilvl w:val="0"/>
        <w:numId w:val="1"/>
      </w:numPr>
      <w:ind w:firstLine="200"/>
    </w:pPr>
    <w:rPr>
      <w:szCs w:val="24"/>
    </w:rPr>
  </w:style>
  <w:style w:type="paragraph" w:styleId="919" w:customStyle="1">
    <w:name w:val="朱-正文"/>
    <w:basedOn w:val="878"/>
    <w:uiPriority w:val="0"/>
    <w:qFormat/>
    <w:pPr>
      <w:ind w:firstLine="200"/>
    </w:pPr>
    <w:rPr>
      <w:rFonts w:ascii="Times New Roman"/>
      <w:color w:val="000000"/>
      <w:szCs w:val="24"/>
      <w:lang w:val="en-GB"/>
    </w:rPr>
  </w:style>
  <w:style w:type="paragraph" w:styleId="920" w:customStyle="1">
    <w:name w:val="GP正文(首行缩进)"/>
    <w:basedOn w:val="878"/>
    <w:uiPriority w:val="0"/>
    <w:qFormat/>
    <w:pPr>
      <w:ind w:firstLine="480"/>
      <w:jc w:val="left"/>
    </w:pPr>
    <w:rPr>
      <w:rFonts w:ascii="Times New Roman" w:hAnsi="宋体"/>
      <w:sz w:val="24"/>
      <w:szCs w:val="24"/>
    </w:rPr>
  </w:style>
  <w:style w:type="character" w:styleId="921" w:customStyle="1">
    <w:name w:val="font71"/>
    <w:basedOn w:val="882"/>
    <w:uiPriority w:val="0"/>
    <w:qFormat/>
    <w:rPr>
      <w:rFonts w:hint="eastAsia" w:ascii="宋体" w:hAnsi="宋体" w:eastAsia="宋体" w:cs="宋体"/>
      <w:color w:val="ff0000"/>
      <w:sz w:val="21"/>
      <w:szCs w:val="21"/>
      <w:u w:val="none"/>
    </w:rPr>
  </w:style>
  <w:style w:type="character" w:styleId="922" w:customStyle="1">
    <w:name w:val="font41"/>
    <w:basedOn w:val="882"/>
    <w:uiPriority w:val="0"/>
    <w:qFormat/>
    <w:rPr>
      <w:rFonts w:hint="eastAsia" w:ascii="宋体" w:hAnsi="宋体" w:eastAsia="宋体" w:cs="宋体"/>
      <w:color w:val="000000"/>
      <w:sz w:val="21"/>
      <w:szCs w:val="21"/>
      <w:u w:val="none"/>
    </w:rPr>
  </w:style>
  <w:style w:type="paragraph" w:styleId="923">
    <w:name w:val="List Paragraph"/>
    <w:basedOn w:val="878"/>
    <w:uiPriority w:val="0"/>
    <w:qFormat/>
    <w:pPr>
      <w:ind w:firstLine="420"/>
    </w:pPr>
  </w:style>
  <w:style w:type="paragraph" w:styleId="924" w:customStyle="1">
    <w:name w:val="列出段落2"/>
    <w:basedOn w:val="878"/>
    <w:uiPriority w:val="34"/>
    <w:qFormat/>
    <w:pPr>
      <w:ind w:firstLine="420"/>
    </w:pPr>
    <w:rPr>
      <w:rFonts w:ascii="宋体"/>
      <w:color w:val="404040"/>
    </w:rPr>
  </w:style>
  <w:style w:type="character" w:styleId="925" w:customStyle="1">
    <w:name w:val="批注文字 Char"/>
    <w:basedOn w:val="882"/>
    <w:link w:val="885"/>
    <w:uiPriority w:val="0"/>
    <w:qFormat/>
    <w:rPr>
      <w:rFonts w:ascii="Calibri" w:hAnsi="Calibri"/>
      <w:sz w:val="21"/>
      <w:szCs w:val="22"/>
    </w:rPr>
  </w:style>
  <w:style w:type="character" w:styleId="926" w:customStyle="1">
    <w:name w:val="批注主题 Char"/>
    <w:basedOn w:val="925"/>
    <w:link w:val="899"/>
    <w:uiPriority w:val="0"/>
    <w:qFormat/>
    <w:rPr>
      <w:rFonts w:ascii="Calibri" w:hAnsi="Calibri"/>
      <w:b/>
      <w:bCs/>
      <w:sz w:val="21"/>
      <w:szCs w:val="22"/>
    </w:rPr>
  </w:style>
  <w:style w:type="paragraph" w:styleId="927" w:customStyle="1">
    <w:name w:val="列表段落1"/>
    <w:basedOn w:val="878"/>
    <w:uiPriority w:val="0"/>
    <w:qFormat/>
    <w:pPr>
      <w:ind w:firstLine="200"/>
    </w:pPr>
    <w:rPr>
      <w:rFonts w:cs="宋体"/>
    </w:rPr>
  </w:style>
  <w:style w:type="character" w:styleId="928" w:customStyle="1">
    <w:name w:val="font51"/>
    <w:basedOn w:val="882"/>
    <w:uiPriority w:val="0"/>
    <w:qFormat/>
    <w:rPr>
      <w:rFonts w:hint="eastAsia" w:ascii="宋体" w:hAnsi="宋体" w:eastAsia="宋体" w:cs="宋体"/>
      <w:color w:val="000000"/>
      <w:sz w:val="24"/>
      <w:szCs w:val="24"/>
      <w:u w:val="none"/>
      <w:vertAlign w:val="subscript"/>
    </w:rPr>
  </w:style>
  <w:style w:type="character" w:styleId="929" w:customStyle="1">
    <w:name w:val="font61"/>
    <w:basedOn w:val="882"/>
    <w:uiPriority w:val="0"/>
    <w:qFormat/>
    <w:rPr>
      <w:rFonts w:hint="eastAsia" w:ascii="宋体" w:hAnsi="宋体" w:eastAsia="宋体" w:cs="宋体"/>
      <w:color w:val="000000"/>
      <w:sz w:val="24"/>
      <w:szCs w:val="24"/>
      <w:u w:val="none"/>
    </w:rPr>
  </w:style>
  <w:style w:type="character" w:styleId="930" w:customStyle="1">
    <w:name w:val="font01"/>
    <w:basedOn w:val="882"/>
    <w:uiPriority w:val="0"/>
    <w:qFormat/>
    <w:rPr>
      <w:rFonts w:hint="eastAsia" w:ascii="宋体" w:hAnsi="宋体" w:eastAsia="宋体" w:cs="宋体"/>
      <w:color w:val="000000"/>
      <w:sz w:val="24"/>
      <w:szCs w:val="24"/>
      <w:u w:val="none"/>
    </w:rPr>
  </w:style>
  <w:style w:type="character" w:styleId="931" w:customStyle="1">
    <w:name w:val="font81"/>
    <w:basedOn w:val="882"/>
    <w:uiPriority w:val="0"/>
    <w:qFormat/>
    <w:rPr>
      <w:rFonts w:ascii="微软雅黑" w:hAnsi="微软雅黑" w:eastAsia="微软雅黑" w:cs="微软雅黑"/>
      <w:color w:val="000000"/>
      <w:sz w:val="24"/>
      <w:szCs w:val="24"/>
      <w:u w:val="none"/>
    </w:rPr>
  </w:style>
  <w:style w:type="character" w:styleId="932" w:customStyle="1">
    <w:name w:val="font91"/>
    <w:basedOn w:val="882"/>
    <w:uiPriority w:val="0"/>
    <w:qFormat/>
    <w:rPr>
      <w:rFonts w:ascii="Segoe UI Symbol" w:hAnsi="Segoe UI Symbol" w:eastAsia="Segoe UI Symbol" w:cs="Segoe UI Symbol"/>
      <w:color w:val="000000"/>
      <w:sz w:val="24"/>
      <w:szCs w:val="24"/>
      <w:u w:val="none"/>
    </w:rPr>
  </w:style>
  <w:style w:type="character" w:styleId="933" w:customStyle="1">
    <w:name w:val="font101"/>
    <w:basedOn w:val="882"/>
    <w:uiPriority w:val="0"/>
    <w:qFormat/>
    <w:rPr>
      <w:rFonts w:ascii="Calibri" w:hAnsi="Calibri" w:cs="Calibri"/>
      <w:color w:val="000000"/>
      <w:sz w:val="24"/>
      <w:szCs w:val="24"/>
      <w:u w:val="none"/>
    </w:rPr>
  </w:style>
  <w:style w:type="paragraph" w:styleId="934"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35" w:customStyle="1">
    <w:name w:val="TableEmphasis"/>
    <w:basedOn w:val="878"/>
    <w:uiPriority w:val="0"/>
    <w:qFormat/>
    <w:rPr>
      <w:rFonts w:ascii="Times New Roman" w:hAnsi="Times New Roman" w:eastAsia="Times New Roman"/>
      <w:b/>
      <w:bCs/>
      <w:color w:val="3333ff"/>
      <w:sz w:val="16"/>
      <w:szCs w:val="18"/>
    </w:rPr>
  </w:style>
  <w:style w:type="paragraph" w:styleId="936" w:customStyle="1">
    <w:name w:val="修订1"/>
    <w:hidden/>
    <w:uiPriority w:val="99"/>
    <w:unhideWhenUsed/>
    <w:qFormat/>
    <w:rPr>
      <w:rFonts w:ascii="Calibri" w:hAnsi="Calibri" w:eastAsia="宋体" w:cs="Times New Roman"/>
      <w:sz w:val="21"/>
      <w:szCs w:val="22"/>
      <w:lang w:val="en-US" w:eastAsia="zh-CN" w:bidi="ar-SA"/>
    </w:rPr>
  </w:style>
  <w:style w:type="paragraph" w:styleId="937" w:customStyle="1">
    <w:name w:val="修订2"/>
    <w:hidden/>
    <w:uiPriority w:val="99"/>
    <w:semiHidden/>
    <w:qFormat/>
    <w:rPr>
      <w:rFonts w:ascii="Calibri" w:hAnsi="Calibri" w:eastAsia="宋体" w:cs="Times New Roman"/>
      <w:sz w:val="21"/>
      <w:szCs w:val="22"/>
      <w:lang w:val="en-US" w:eastAsia="zh-CN" w:bidi="ar-SA"/>
    </w:rPr>
  </w:style>
  <w:style w:type="character" w:styleId="938" w:customStyle="1">
    <w:name w:val="font11"/>
    <w:basedOn w:val="882"/>
    <w:uiPriority w:val="0"/>
    <w:qFormat/>
    <w:rPr>
      <w:rFonts w:hint="eastAsia" w:ascii="宋体" w:hAnsi="宋体" w:eastAsia="宋体" w:cs="宋体"/>
      <w:color w:val="000000"/>
      <w:sz w:val="24"/>
      <w:szCs w:val="24"/>
      <w:u w:val="none"/>
    </w:rPr>
  </w:style>
  <w:style w:type="character" w:styleId="939" w:customStyle="1">
    <w:name w:val="font21"/>
    <w:basedOn w:val="882"/>
    <w:uiPriority w:val="0"/>
    <w:qFormat/>
    <w:rPr>
      <w:rFonts w:ascii="Segoe UI Symbol" w:hAnsi="Segoe UI Symbol" w:eastAsia="Segoe UI Symbol" w:cs="Segoe UI Symbol"/>
      <w:color w:val="000000"/>
      <w:sz w:val="24"/>
      <w:szCs w:val="24"/>
      <w:u w:val="none"/>
    </w:rPr>
  </w:style>
  <w:style w:type="character" w:styleId="940" w:customStyle="1">
    <w:name w:val="NormalCharacter"/>
    <w:uiPriority w:val="0"/>
    <w:semiHidden/>
    <w:qFormat/>
  </w:style>
  <w:style w:type="paragraph" w:styleId="941" w:customStyle="1">
    <w:name w:val="日期1"/>
    <w:basedOn w:val="878"/>
    <w:next w:val="878"/>
    <w:uiPriority w:val="0"/>
    <w:qFormat/>
    <w:pPr>
      <w:ind w:left="100"/>
    </w:pPr>
    <w:rPr>
      <w:rFonts w:ascii="Times New Roman" w:hAnsi="Times New Roman" w:eastAsia="楷体_GB2312"/>
      <w:b/>
      <w:bCs/>
      <w:sz w:val="32"/>
    </w:rPr>
  </w:style>
  <w:style w:type="paragraph" w:styleId="942" w:customStyle="1">
    <w:name w:val="正文文本缩进1"/>
    <w:basedOn w:val="878"/>
    <w:next w:val="878"/>
    <w:uiPriority w:val="0"/>
    <w:qFormat/>
    <w:pPr>
      <w:ind w:left="420"/>
      <w:spacing w:after="120"/>
    </w:pPr>
    <w:rPr>
      <w:rFonts w:ascii="Times New Roman" w:hAnsi="Times New Roman"/>
      <w:sz w:val="20"/>
      <w:szCs w:val="24"/>
    </w:rPr>
  </w:style>
  <w:style w:type="paragraph" w:styleId="943" w:customStyle="1">
    <w:name w:val="BodyText"/>
    <w:basedOn w:val="878"/>
    <w:uiPriority w:val="0"/>
    <w:qFormat/>
    <w:rPr>
      <w:rFonts w:ascii="楷体_GB2312" w:hAnsi="Arial" w:eastAsia="楷体_GB2312"/>
      <w:sz w:val="28"/>
      <w:szCs w:val="28"/>
    </w:rPr>
  </w:style>
  <w:style w:type="paragraph" w:styleId="944" w:customStyle="1">
    <w:name w:val="UserStyle_0"/>
    <w:basedOn w:val="878"/>
    <w:uiPriority w:val="0"/>
    <w:qFormat/>
    <w:pPr>
      <w:numPr>
        <w:ilvl w:val="0"/>
        <w:numId w:val="2"/>
      </w:numPr>
    </w:pPr>
  </w:style>
  <w:style w:type="character" w:styleId="945" w:customStyle="1">
    <w:name w:val="htd0"/>
    <w:uiPriority w:val="0"/>
    <w:qFormat/>
  </w:style>
  <w:style w:type="paragraph" w:styleId="946"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47" w:customStyle="1">
    <w:name w:val="样式11"/>
    <w:basedOn w:val="879"/>
    <w:uiPriority w:val="0"/>
    <w:qFormat/>
    <w:pPr>
      <w:numPr>
        <w:ilvl w:val="0"/>
        <w:numId w:val="3"/>
      </w:numPr>
      <w:jc w:val="left"/>
      <w:spacing w:before="0" w:after="0"/>
    </w:pPr>
    <w:rPr>
      <w:rFonts w:ascii="黑体" w:hAnsi="黑体" w:eastAsia="黑体"/>
      <w:sz w:val="28"/>
      <w:szCs w:val="28"/>
      <w:lang w:val="zh-CN"/>
    </w:rPr>
  </w:style>
  <w:style w:type="paragraph" w:styleId="948" w:customStyle="1">
    <w:name w:val="样式12"/>
    <w:basedOn w:val="947"/>
    <w:uiPriority w:val="0"/>
    <w:qFormat/>
    <w:pPr>
      <w:numPr>
        <w:ilvl w:val="1"/>
      </w:numPr>
      <w:tabs>
        <w:tab w:val="left" w:pos="567" w:leader="none"/>
      </w:tabs>
      <w:outlineLvl w:val="1"/>
    </w:pPr>
  </w:style>
  <w:style w:type="paragraph" w:styleId="949" w:customStyle="1">
    <w:name w:val="表11"/>
    <w:basedOn w:val="878"/>
    <w:uiPriority w:val="0"/>
    <w:qFormat/>
    <w:pPr>
      <w:jc w:val="center"/>
      <w:tabs>
        <w:tab w:val="left" w:pos="4020" w:leader="none"/>
      </w:tabs>
    </w:pPr>
    <w:rPr>
      <w:rFonts w:ascii="黑体" w:hAnsi="黑体"/>
      <w:szCs w:val="24"/>
      <w:lang w:val="zh-CN"/>
    </w:rPr>
  </w:style>
  <w:style w:type="paragraph" w:styleId="950" w:customStyle="1">
    <w:name w:val="样式13"/>
    <w:basedOn w:val="948"/>
    <w:uiPriority w:val="0"/>
    <w:qFormat/>
    <w:pPr>
      <w:numPr>
        <w:ilvl w:val="2"/>
      </w:numPr>
      <w:ind w:left="510" w:hanging="170"/>
      <w:outlineLvl w:val="2"/>
    </w:pPr>
    <w:rPr>
      <w:sz w:val="24"/>
    </w:rPr>
  </w:style>
  <w:style w:type="paragraph" w:styleId="95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52" w:customStyle="1">
    <w:name w:val="其他"/>
    <w:basedOn w:val="878"/>
    <w:uiPriority w:val="0"/>
    <w:qFormat/>
    <w:pPr>
      <w:spacing w:line="266" w:lineRule="exact"/>
      <w:shd w:val="clear" w:color="auto" w:fill="ffffff"/>
    </w:pPr>
    <w:rPr>
      <w:rFonts w:ascii="MingLiU" w:hAnsi="MingLiU" w:eastAsia="MingLiU" w:cs="MingLiU"/>
      <w:sz w:val="20"/>
      <w:szCs w:val="20"/>
      <w:lang w:val="zh-CN" w:bidi="zh-CN"/>
    </w:rPr>
  </w:style>
  <w:style w:type="paragraph" w:styleId="953" w:customStyle="1">
    <w:name w:val="Body text|1"/>
    <w:basedOn w:val="878"/>
    <w:uiPriority w:val="0"/>
    <w:qFormat/>
    <w:pPr>
      <w:spacing w:after="220"/>
    </w:pPr>
    <w:rPr>
      <w:rFonts w:cs="宋体"/>
      <w:sz w:val="22"/>
      <w:lang w:val="zh-TW" w:eastAsia="zh-TW" w:bidi="zh-TW"/>
    </w:rPr>
  </w:style>
  <w:style w:type="paragraph" w:styleId="954" w:customStyle="1">
    <w:name w:val="Other|1"/>
    <w:basedOn w:val="878"/>
    <w:uiPriority w:val="0"/>
    <w:qFormat/>
    <w:pPr>
      <w:jc w:val="center"/>
    </w:pPr>
    <w:rPr>
      <w:rFonts w:cs="宋体"/>
      <w:sz w:val="20"/>
      <w:szCs w:val="20"/>
      <w:lang w:val="zh-TW" w:eastAsia="zh-TW" w:bidi="zh-TW"/>
    </w:rPr>
  </w:style>
  <w:style w:type="paragraph" w:styleId="955" w:customStyle="1">
    <w:name w:val="Table Text"/>
    <w:basedOn w:val="878"/>
    <w:uiPriority w:val="0"/>
    <w:semiHidden/>
    <w:qFormat/>
    <w:rPr>
      <w:rFonts w:ascii="宋体" w:hAnsi="宋体" w:cs="宋体"/>
      <w:sz w:val="24"/>
      <w:szCs w:val="24"/>
      <w:lang w:eastAsia="en-US"/>
    </w:rPr>
  </w:style>
  <w:style w:type="paragraph" w:styleId="956" w:customStyle="1">
    <w:name w:val="表内文字居左"/>
    <w:uiPriority w:val="0"/>
    <w:qFormat/>
    <w:pPr>
      <w:jc w:val="both"/>
      <w:widowControl w:val="off"/>
    </w:pPr>
    <w:rPr>
      <w:rFonts w:ascii="Times New Roman" w:hAnsi="Times New Roman" w:eastAsia="宋体" w:cs="Times New Roman"/>
      <w:sz w:val="24"/>
      <w:szCs w:val="24"/>
      <w:lang w:val="en-US" w:eastAsia="zh-CN" w:bidi="ar-SA"/>
    </w:rPr>
  </w:style>
  <w:style w:type="numbering" w:styleId="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DEEB3E-B7CC-4925-9C58-880E5633A2DB}"/>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李韦林</cp:lastModifiedBy>
  <cp:revision>8</cp:revision>
  <dcterms:created xsi:type="dcterms:W3CDTF">2023-11-29T03:36:00Z</dcterms:created>
  <dcterms:modified xsi:type="dcterms:W3CDTF">2026-05-12T03:30:48Z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618D8A2707FA4775B8C23519C6E08F59_13</vt:lpwstr>
  </property>
  <property fmtid="{D5CDD505-2E9C-101B-9397-08002B2CF9AE}" pid="4" name="KSOTemplateDocerSaveRecord">
    <vt:lpwstr>eyJoZGlkIjoiMDYwN2NkZDAzMTBkNTllNGY2YWY0NzczNWEwMjM1OWIiLCJ1c2VySWQiOiIzMDc2NjU2NDYifQ==</vt:lpwstr>
  </property>
</Properties>
</file>